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9DD" w:rsidRDefault="00306067" w:rsidP="002F29DD">
      <w:pPr>
        <w:jc w:val="right"/>
        <w:rPr>
          <w:rFonts w:cs="Arial"/>
          <w:b/>
          <w:sz w:val="48"/>
          <w:szCs w:val="48"/>
        </w:rPr>
      </w:pPr>
      <w:bookmarkStart w:id="0" w:name="_Toc153189646"/>
      <w:r>
        <w:rPr>
          <w:rFonts w:cs="Arial"/>
          <w:b/>
          <w:sz w:val="48"/>
          <w:szCs w:val="48"/>
        </w:rPr>
        <w:t>Workp</w:t>
      </w:r>
      <w:r w:rsidR="002F29DD" w:rsidRPr="00E47372">
        <w:rPr>
          <w:rFonts w:cs="Arial"/>
          <w:b/>
          <w:sz w:val="48"/>
          <w:szCs w:val="48"/>
        </w:rPr>
        <w:t xml:space="preserve">aper </w:t>
      </w:r>
      <w:bookmarkEnd w:id="0"/>
      <w:r w:rsidR="002F29DD">
        <w:rPr>
          <w:rFonts w:cs="Arial"/>
          <w:b/>
          <w:sz w:val="48"/>
          <w:szCs w:val="48"/>
        </w:rPr>
        <w:t>WP</w:t>
      </w:r>
      <w:r>
        <w:rPr>
          <w:rFonts w:cs="Arial"/>
          <w:b/>
          <w:sz w:val="48"/>
          <w:szCs w:val="48"/>
        </w:rPr>
        <w:t>SCG</w:t>
      </w:r>
      <w:r w:rsidR="004A6D97">
        <w:rPr>
          <w:rFonts w:cs="Arial"/>
          <w:b/>
          <w:sz w:val="48"/>
          <w:szCs w:val="48"/>
        </w:rPr>
        <w:t>NRM1050101</w:t>
      </w:r>
      <w:r w:rsidR="002F29DD" w:rsidRPr="009260B9">
        <w:rPr>
          <w:rFonts w:cs="Arial"/>
          <w:b/>
          <w:sz w:val="48"/>
          <w:szCs w:val="48"/>
        </w:rPr>
        <w:t>A</w:t>
      </w:r>
    </w:p>
    <w:p w:rsidR="002F29DD" w:rsidRDefault="002F29DD" w:rsidP="002F29DD">
      <w:pPr>
        <w:jc w:val="right"/>
        <w:rPr>
          <w:rFonts w:cs="Arial"/>
          <w:b/>
          <w:sz w:val="48"/>
          <w:szCs w:val="48"/>
        </w:rPr>
      </w:pPr>
      <w:bookmarkStart w:id="1" w:name="_Toc153189647"/>
      <w:r w:rsidRPr="00E47372">
        <w:rPr>
          <w:rFonts w:cs="Arial"/>
          <w:b/>
          <w:sz w:val="48"/>
          <w:szCs w:val="48"/>
        </w:rPr>
        <w:t xml:space="preserve">Revision </w:t>
      </w:r>
      <w:bookmarkEnd w:id="1"/>
      <w:r w:rsidR="004A6D97">
        <w:rPr>
          <w:rFonts w:cs="Arial"/>
          <w:b/>
          <w:sz w:val="48"/>
          <w:szCs w:val="48"/>
        </w:rPr>
        <w:t>2</w:t>
      </w:r>
    </w:p>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Pr>
        <w:pBdr>
          <w:bottom w:val="single" w:sz="4" w:space="1" w:color="auto"/>
        </w:pBdr>
        <w:rPr>
          <w:rFonts w:cs="Arial"/>
          <w:b/>
          <w:sz w:val="36"/>
          <w:szCs w:val="36"/>
        </w:rPr>
      </w:pPr>
      <w:r>
        <w:rPr>
          <w:rFonts w:cs="Arial"/>
          <w:b/>
          <w:sz w:val="36"/>
          <w:szCs w:val="36"/>
        </w:rPr>
        <w:t>Southern California Gas Company</w:t>
      </w:r>
    </w:p>
    <w:p w:rsidR="002F29DD" w:rsidRDefault="002F29DD" w:rsidP="002F29DD">
      <w:pPr>
        <w:rPr>
          <w:rFonts w:cs="Arial"/>
          <w:b/>
          <w:sz w:val="32"/>
          <w:szCs w:val="32"/>
        </w:rPr>
      </w:pPr>
      <w:r>
        <w:rPr>
          <w:rFonts w:cs="Arial"/>
          <w:b/>
          <w:sz w:val="32"/>
          <w:szCs w:val="32"/>
        </w:rPr>
        <w:t>Customer Programs Department</w:t>
      </w:r>
    </w:p>
    <w:p w:rsidR="002F29DD" w:rsidRDefault="002F29DD" w:rsidP="002F29DD">
      <w:pPr>
        <w:tabs>
          <w:tab w:val="left" w:pos="6480"/>
          <w:tab w:val="left" w:pos="8100"/>
        </w:tabs>
        <w:ind w:right="-4"/>
        <w:rPr>
          <w:rFonts w:cs="Arial"/>
          <w:b/>
          <w:sz w:val="32"/>
          <w:szCs w:val="32"/>
        </w:rPr>
      </w:pPr>
    </w:p>
    <w:p w:rsidR="002F29DD" w:rsidRDefault="002F29DD" w:rsidP="002F29DD">
      <w:pPr>
        <w:tabs>
          <w:tab w:val="left" w:pos="6480"/>
          <w:tab w:val="left" w:pos="8100"/>
        </w:tabs>
        <w:ind w:right="-4"/>
        <w:rPr>
          <w:rFonts w:cs="Arial"/>
          <w:b/>
          <w:sz w:val="32"/>
          <w:szCs w:val="32"/>
        </w:rPr>
      </w:pPr>
    </w:p>
    <w:p w:rsidR="002F29DD" w:rsidRDefault="002F29DD" w:rsidP="002F29DD">
      <w:pPr>
        <w:tabs>
          <w:tab w:val="left" w:pos="6480"/>
          <w:tab w:val="left" w:pos="8100"/>
        </w:tabs>
        <w:ind w:right="-4"/>
        <w:rPr>
          <w:rFonts w:cs="Arial"/>
          <w:b/>
          <w:sz w:val="32"/>
          <w:szCs w:val="32"/>
        </w:rPr>
      </w:pPr>
    </w:p>
    <w:p w:rsidR="004A6D97" w:rsidRDefault="004A6D97" w:rsidP="002F29DD">
      <w:pPr>
        <w:rPr>
          <w:rFonts w:cs="Arial"/>
          <w:b/>
          <w:sz w:val="48"/>
          <w:szCs w:val="48"/>
        </w:rPr>
      </w:pPr>
      <w:r>
        <w:rPr>
          <w:rFonts w:cs="Arial"/>
          <w:b/>
          <w:sz w:val="48"/>
          <w:szCs w:val="48"/>
        </w:rPr>
        <w:t xml:space="preserve">Tank Insulation for </w:t>
      </w:r>
    </w:p>
    <w:p w:rsidR="002F29DD" w:rsidRDefault="004A6D97" w:rsidP="002F29DD">
      <w:pPr>
        <w:rPr>
          <w:rFonts w:cs="Arial"/>
          <w:b/>
          <w:sz w:val="48"/>
          <w:szCs w:val="48"/>
        </w:rPr>
      </w:pPr>
      <w:r>
        <w:rPr>
          <w:rFonts w:cs="Arial"/>
          <w:b/>
          <w:sz w:val="48"/>
          <w:szCs w:val="48"/>
        </w:rPr>
        <w:t>Commercial and Industrial Applications</w:t>
      </w:r>
    </w:p>
    <w:p w:rsidR="00D25F5D" w:rsidRDefault="00D25F5D" w:rsidP="002F29DD">
      <w:pPr>
        <w:rPr>
          <w:rFonts w:cs="Arial"/>
          <w:b/>
          <w:sz w:val="48"/>
          <w:szCs w:val="48"/>
        </w:rPr>
      </w:pPr>
    </w:p>
    <w:p w:rsidR="004A6D97" w:rsidRDefault="004A6D97" w:rsidP="002F29DD">
      <w:pPr>
        <w:rPr>
          <w:rFonts w:cs="Arial"/>
          <w:b/>
          <w:sz w:val="48"/>
          <w:szCs w:val="48"/>
        </w:rPr>
      </w:pPr>
    </w:p>
    <w:p w:rsidR="004A6D97" w:rsidRDefault="004A6D97" w:rsidP="002F29DD">
      <w:pPr>
        <w:rPr>
          <w:rFonts w:cs="Arial"/>
          <w:b/>
          <w:sz w:val="48"/>
          <w:szCs w:val="48"/>
        </w:rPr>
      </w:pPr>
    </w:p>
    <w:p w:rsidR="004A6D97" w:rsidRDefault="004A6D97" w:rsidP="002F29DD">
      <w:pPr>
        <w:rPr>
          <w:rFonts w:cs="Arial"/>
          <w:b/>
          <w:sz w:val="48"/>
          <w:szCs w:val="48"/>
        </w:rPr>
      </w:pPr>
    </w:p>
    <w:p w:rsidR="004A6D97" w:rsidRDefault="004A6D97" w:rsidP="002F29DD">
      <w:pPr>
        <w:rPr>
          <w:rFonts w:cs="Arial"/>
          <w:b/>
          <w:sz w:val="48"/>
          <w:szCs w:val="48"/>
        </w:rPr>
      </w:pPr>
    </w:p>
    <w:p w:rsidR="004A6D97" w:rsidRDefault="004A6D97" w:rsidP="002F29DD">
      <w:pPr>
        <w:rPr>
          <w:rFonts w:cs="Arial"/>
          <w:b/>
          <w:sz w:val="48"/>
          <w:szCs w:val="48"/>
        </w:rPr>
      </w:pPr>
    </w:p>
    <w:p w:rsidR="004A6D97" w:rsidRDefault="004A6D97" w:rsidP="002F29DD">
      <w:pPr>
        <w:rPr>
          <w:rFonts w:cs="Arial"/>
          <w:b/>
          <w:sz w:val="48"/>
          <w:szCs w:val="48"/>
        </w:rPr>
      </w:pPr>
    </w:p>
    <w:p w:rsidR="004A6D97" w:rsidRPr="0043456C" w:rsidRDefault="004A6D97" w:rsidP="002F29DD">
      <w:pPr>
        <w:rPr>
          <w:rFonts w:cs="Arial"/>
          <w:b/>
          <w:sz w:val="48"/>
          <w:szCs w:val="48"/>
        </w:rPr>
      </w:pPr>
    </w:p>
    <w:p w:rsidR="00E97D72" w:rsidRDefault="00E97D72" w:rsidP="002F29DD">
      <w:pPr>
        <w:pStyle w:val="Normal1"/>
      </w:pPr>
    </w:p>
    <w:p w:rsidR="004A6D97" w:rsidRDefault="004A6D97" w:rsidP="004A6D97">
      <w:pPr>
        <w:pStyle w:val="Pref"/>
      </w:pPr>
      <w:bookmarkStart w:id="2" w:name="_Toc387839252"/>
      <w:bookmarkStart w:id="3" w:name="_Toc388598322"/>
      <w:bookmarkStart w:id="4" w:name="_Toc184544712"/>
      <w:bookmarkStart w:id="5" w:name="_Toc185161311"/>
      <w:r>
        <w:lastRenderedPageBreak/>
        <w:t>Revision History</w:t>
      </w:r>
      <w:bookmarkEnd w:id="2"/>
      <w:bookmarkEnd w:id="3"/>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75"/>
        <w:gridCol w:w="1350"/>
        <w:gridCol w:w="4860"/>
        <w:gridCol w:w="1820"/>
      </w:tblGrid>
      <w:tr w:rsidR="004A6D97" w:rsidTr="0051696B">
        <w:tc>
          <w:tcPr>
            <w:tcW w:w="1175" w:type="dxa"/>
            <w:shd w:val="clear" w:color="auto" w:fill="D9D9D9"/>
            <w:vAlign w:val="center"/>
          </w:tcPr>
          <w:p w:rsidR="004A6D97" w:rsidRDefault="004A6D97" w:rsidP="0051696B">
            <w:pPr>
              <w:pStyle w:val="NormalBold"/>
              <w:spacing w:after="0"/>
              <w:jc w:val="center"/>
              <w:rPr>
                <w:rFonts w:ascii="Arial" w:hAnsi="Arial" w:cs="Arial"/>
                <w:sz w:val="18"/>
              </w:rPr>
            </w:pPr>
            <w:r>
              <w:rPr>
                <w:rFonts w:ascii="Arial" w:hAnsi="Arial" w:cs="Arial"/>
                <w:sz w:val="18"/>
              </w:rPr>
              <w:t>Revision No.</w:t>
            </w:r>
          </w:p>
        </w:tc>
        <w:tc>
          <w:tcPr>
            <w:tcW w:w="1350" w:type="dxa"/>
            <w:shd w:val="clear" w:color="auto" w:fill="D9D9D9"/>
            <w:vAlign w:val="center"/>
          </w:tcPr>
          <w:p w:rsidR="004A6D97" w:rsidRDefault="004A6D97" w:rsidP="0051696B">
            <w:pPr>
              <w:pStyle w:val="CommentSubject"/>
              <w:rPr>
                <w:rFonts w:ascii="Arial" w:hAnsi="Arial" w:cs="Arial"/>
                <w:bCs w:val="0"/>
                <w:sz w:val="18"/>
                <w:szCs w:val="24"/>
              </w:rPr>
            </w:pPr>
            <w:r>
              <w:rPr>
                <w:rFonts w:ascii="Arial" w:hAnsi="Arial" w:cs="Arial"/>
                <w:bCs w:val="0"/>
                <w:sz w:val="18"/>
                <w:szCs w:val="24"/>
              </w:rPr>
              <w:t>Date</w:t>
            </w:r>
          </w:p>
        </w:tc>
        <w:tc>
          <w:tcPr>
            <w:tcW w:w="4860" w:type="dxa"/>
            <w:shd w:val="clear" w:color="auto" w:fill="D9D9D9"/>
            <w:vAlign w:val="center"/>
          </w:tcPr>
          <w:p w:rsidR="004A6D97" w:rsidRDefault="004A6D97" w:rsidP="0051696B">
            <w:pPr>
              <w:rPr>
                <w:rFonts w:cs="Arial"/>
                <w:b/>
                <w:sz w:val="18"/>
              </w:rPr>
            </w:pPr>
            <w:r>
              <w:rPr>
                <w:rFonts w:cs="Arial"/>
                <w:b/>
                <w:sz w:val="18"/>
              </w:rPr>
              <w:t>Description</w:t>
            </w:r>
          </w:p>
        </w:tc>
        <w:tc>
          <w:tcPr>
            <w:tcW w:w="1820" w:type="dxa"/>
            <w:shd w:val="clear" w:color="auto" w:fill="D9D9D9"/>
            <w:vAlign w:val="center"/>
          </w:tcPr>
          <w:p w:rsidR="004A6D97" w:rsidRDefault="004A6D97" w:rsidP="0051696B">
            <w:pPr>
              <w:spacing w:after="120"/>
              <w:jc w:val="both"/>
              <w:rPr>
                <w:rFonts w:cs="Arial"/>
                <w:b/>
                <w:sz w:val="18"/>
                <w:szCs w:val="18"/>
              </w:rPr>
            </w:pPr>
            <w:r>
              <w:rPr>
                <w:rFonts w:cs="Arial"/>
                <w:b/>
                <w:sz w:val="18"/>
                <w:szCs w:val="18"/>
              </w:rPr>
              <w:t>Author (Company)</w:t>
            </w:r>
          </w:p>
        </w:tc>
      </w:tr>
      <w:tr w:rsidR="004A6D97" w:rsidTr="0051696B">
        <w:tc>
          <w:tcPr>
            <w:tcW w:w="1175" w:type="dxa"/>
          </w:tcPr>
          <w:p w:rsidR="004A6D97" w:rsidRPr="00224257" w:rsidRDefault="004A6D97" w:rsidP="0051696B">
            <w:pPr>
              <w:jc w:val="center"/>
              <w:rPr>
                <w:rFonts w:cs="Arial"/>
                <w:bCs/>
                <w:sz w:val="18"/>
              </w:rPr>
            </w:pPr>
            <w:r>
              <w:rPr>
                <w:rFonts w:cs="Arial"/>
                <w:bCs/>
                <w:sz w:val="18"/>
              </w:rPr>
              <w:t>Superseded</w:t>
            </w:r>
          </w:p>
        </w:tc>
        <w:tc>
          <w:tcPr>
            <w:tcW w:w="1350" w:type="dxa"/>
          </w:tcPr>
          <w:p w:rsidR="004A6D97" w:rsidRPr="00224257" w:rsidRDefault="004A6D97" w:rsidP="0051696B">
            <w:pPr>
              <w:rPr>
                <w:rFonts w:cs="Arial"/>
                <w:bCs/>
                <w:sz w:val="18"/>
              </w:rPr>
            </w:pPr>
          </w:p>
        </w:tc>
        <w:tc>
          <w:tcPr>
            <w:tcW w:w="4860" w:type="dxa"/>
          </w:tcPr>
          <w:p w:rsidR="004A6D97" w:rsidRPr="00224257" w:rsidRDefault="004A6D97" w:rsidP="0051696B">
            <w:pPr>
              <w:rPr>
                <w:rFonts w:cs="Arial"/>
                <w:bCs/>
                <w:sz w:val="18"/>
              </w:rPr>
            </w:pPr>
            <w:r>
              <w:rPr>
                <w:rFonts w:cs="Arial"/>
                <w:bCs/>
                <w:sz w:val="18"/>
              </w:rPr>
              <w:t>Pipe and Tank insulation WP (</w:t>
            </w:r>
            <w:r w:rsidRPr="0069412C">
              <w:rPr>
                <w:rFonts w:cs="Arial"/>
                <w:bCs/>
                <w:sz w:val="18"/>
              </w:rPr>
              <w:t>WPSCGNRM1050101A</w:t>
            </w:r>
            <w:r>
              <w:rPr>
                <w:rFonts w:cs="Arial"/>
                <w:bCs/>
                <w:sz w:val="18"/>
              </w:rPr>
              <w:t>)</w:t>
            </w:r>
          </w:p>
        </w:tc>
        <w:tc>
          <w:tcPr>
            <w:tcW w:w="1820" w:type="dxa"/>
          </w:tcPr>
          <w:p w:rsidR="004A6D97" w:rsidRDefault="004A6D97" w:rsidP="0051696B">
            <w:pPr>
              <w:jc w:val="both"/>
              <w:rPr>
                <w:rFonts w:cs="Arial"/>
                <w:sz w:val="18"/>
                <w:szCs w:val="18"/>
              </w:rPr>
            </w:pPr>
            <w:r>
              <w:rPr>
                <w:rFonts w:cs="Arial"/>
                <w:sz w:val="18"/>
                <w:szCs w:val="18"/>
              </w:rPr>
              <w:t>SCG</w:t>
            </w:r>
          </w:p>
        </w:tc>
      </w:tr>
      <w:tr w:rsidR="004A6D97" w:rsidTr="0051696B">
        <w:tc>
          <w:tcPr>
            <w:tcW w:w="1175" w:type="dxa"/>
          </w:tcPr>
          <w:p w:rsidR="004A6D97" w:rsidRDefault="004A6D97" w:rsidP="0051696B">
            <w:pPr>
              <w:jc w:val="center"/>
              <w:rPr>
                <w:rFonts w:cs="Arial"/>
                <w:bCs/>
                <w:sz w:val="18"/>
              </w:rPr>
            </w:pPr>
            <w:r>
              <w:rPr>
                <w:rFonts w:cs="Arial"/>
                <w:bCs/>
                <w:sz w:val="18"/>
              </w:rPr>
              <w:t>1</w:t>
            </w:r>
          </w:p>
        </w:tc>
        <w:tc>
          <w:tcPr>
            <w:tcW w:w="1350" w:type="dxa"/>
          </w:tcPr>
          <w:p w:rsidR="004A6D97" w:rsidRDefault="004A6D97" w:rsidP="0051696B">
            <w:pPr>
              <w:rPr>
                <w:rFonts w:cs="Arial"/>
                <w:bCs/>
                <w:sz w:val="18"/>
              </w:rPr>
            </w:pPr>
            <w:r>
              <w:rPr>
                <w:rFonts w:cs="Arial"/>
                <w:bCs/>
                <w:sz w:val="18"/>
              </w:rPr>
              <w:t>08/29/2012</w:t>
            </w:r>
          </w:p>
        </w:tc>
        <w:tc>
          <w:tcPr>
            <w:tcW w:w="4860" w:type="dxa"/>
          </w:tcPr>
          <w:p w:rsidR="004A6D97" w:rsidRDefault="004A6D97" w:rsidP="0051696B">
            <w:pPr>
              <w:rPr>
                <w:rFonts w:cs="Arial"/>
                <w:bCs/>
                <w:sz w:val="18"/>
              </w:rPr>
            </w:pPr>
            <w:r>
              <w:rPr>
                <w:rFonts w:cs="Arial"/>
                <w:bCs/>
                <w:sz w:val="18"/>
              </w:rPr>
              <w:t xml:space="preserve">Tank Insulation </w:t>
            </w:r>
            <w:r w:rsidRPr="00E44E0D">
              <w:rPr>
                <w:rFonts w:cs="Arial"/>
                <w:bCs/>
                <w:sz w:val="18"/>
              </w:rPr>
              <w:t>Workpaper PGECOPRO103</w:t>
            </w:r>
            <w:r>
              <w:rPr>
                <w:rFonts w:cs="Arial"/>
                <w:bCs/>
                <w:sz w:val="18"/>
              </w:rPr>
              <w:t xml:space="preserve"> (rev.4)</w:t>
            </w:r>
          </w:p>
        </w:tc>
        <w:tc>
          <w:tcPr>
            <w:tcW w:w="1820" w:type="dxa"/>
          </w:tcPr>
          <w:p w:rsidR="004A6D97" w:rsidRDefault="004A6D97" w:rsidP="0051696B">
            <w:pPr>
              <w:ind w:left="6"/>
              <w:rPr>
                <w:rFonts w:cs="Arial"/>
                <w:bCs/>
                <w:sz w:val="18"/>
              </w:rPr>
            </w:pPr>
            <w:r>
              <w:rPr>
                <w:rFonts w:cs="Arial"/>
                <w:bCs/>
                <w:sz w:val="18"/>
              </w:rPr>
              <w:t>PG&amp;E</w:t>
            </w:r>
          </w:p>
        </w:tc>
      </w:tr>
      <w:tr w:rsidR="004A6D97" w:rsidTr="0051696B">
        <w:tc>
          <w:tcPr>
            <w:tcW w:w="1175" w:type="dxa"/>
          </w:tcPr>
          <w:p w:rsidR="004A6D97" w:rsidRDefault="004A6D97" w:rsidP="0051696B">
            <w:pPr>
              <w:jc w:val="center"/>
              <w:rPr>
                <w:rFonts w:cs="Arial"/>
                <w:bCs/>
                <w:sz w:val="18"/>
              </w:rPr>
            </w:pPr>
            <w:r>
              <w:rPr>
                <w:rFonts w:cs="Arial"/>
                <w:bCs/>
                <w:sz w:val="18"/>
              </w:rPr>
              <w:t>2</w:t>
            </w:r>
          </w:p>
        </w:tc>
        <w:tc>
          <w:tcPr>
            <w:tcW w:w="1350" w:type="dxa"/>
          </w:tcPr>
          <w:p w:rsidR="004A6D97" w:rsidRDefault="004A6D97" w:rsidP="0051696B">
            <w:pPr>
              <w:rPr>
                <w:rFonts w:cs="Arial"/>
                <w:bCs/>
                <w:sz w:val="18"/>
              </w:rPr>
            </w:pPr>
            <w:r>
              <w:rPr>
                <w:rFonts w:cs="Arial"/>
                <w:bCs/>
                <w:sz w:val="18"/>
              </w:rPr>
              <w:t>05/14/2014</w:t>
            </w:r>
          </w:p>
        </w:tc>
        <w:tc>
          <w:tcPr>
            <w:tcW w:w="4860" w:type="dxa"/>
          </w:tcPr>
          <w:p w:rsidR="004A6D97" w:rsidRDefault="004A6D97" w:rsidP="0051696B">
            <w:pPr>
              <w:rPr>
                <w:rFonts w:cs="Arial"/>
                <w:bCs/>
                <w:sz w:val="18"/>
              </w:rPr>
            </w:pPr>
            <w:r>
              <w:rPr>
                <w:rFonts w:cs="Arial"/>
                <w:bCs/>
                <w:sz w:val="18"/>
              </w:rPr>
              <w:t>Updated CEC 2014 code, measure IMC, and included all 16 statewide weather zones.  Savings were calculated for two operating plant schedules (continuous and half day oper</w:t>
            </w:r>
            <w:r>
              <w:rPr>
                <w:rFonts w:cs="Arial"/>
                <w:bCs/>
                <w:sz w:val="18"/>
              </w:rPr>
              <w:t>a</w:t>
            </w:r>
            <w:r>
              <w:rPr>
                <w:rFonts w:cs="Arial"/>
                <w:bCs/>
                <w:sz w:val="18"/>
              </w:rPr>
              <w:t>tion)</w:t>
            </w:r>
          </w:p>
        </w:tc>
        <w:tc>
          <w:tcPr>
            <w:tcW w:w="1820" w:type="dxa"/>
          </w:tcPr>
          <w:p w:rsidR="004A6D97" w:rsidRDefault="004A6D97" w:rsidP="0051696B">
            <w:pPr>
              <w:ind w:left="6"/>
              <w:rPr>
                <w:rFonts w:cs="Arial"/>
                <w:bCs/>
                <w:sz w:val="18"/>
              </w:rPr>
            </w:pPr>
            <w:r>
              <w:rPr>
                <w:rFonts w:cs="Arial"/>
                <w:bCs/>
                <w:sz w:val="18"/>
              </w:rPr>
              <w:t>Raad Bashar (SCG)</w:t>
            </w:r>
          </w:p>
        </w:tc>
      </w:tr>
      <w:tr w:rsidR="004A6D97" w:rsidTr="0051696B">
        <w:tc>
          <w:tcPr>
            <w:tcW w:w="1175" w:type="dxa"/>
          </w:tcPr>
          <w:p w:rsidR="004A6D97" w:rsidRDefault="004A6D97" w:rsidP="0051696B">
            <w:pPr>
              <w:jc w:val="center"/>
              <w:rPr>
                <w:rFonts w:cs="Arial"/>
                <w:bCs/>
                <w:sz w:val="18"/>
              </w:rPr>
            </w:pPr>
          </w:p>
        </w:tc>
        <w:tc>
          <w:tcPr>
            <w:tcW w:w="1350" w:type="dxa"/>
          </w:tcPr>
          <w:p w:rsidR="004A6D97" w:rsidRDefault="004A6D97" w:rsidP="0051696B">
            <w:pPr>
              <w:rPr>
                <w:rFonts w:cs="Arial"/>
                <w:bCs/>
                <w:sz w:val="18"/>
              </w:rPr>
            </w:pPr>
          </w:p>
        </w:tc>
        <w:tc>
          <w:tcPr>
            <w:tcW w:w="4860" w:type="dxa"/>
          </w:tcPr>
          <w:p w:rsidR="004A6D97" w:rsidRDefault="004A6D97" w:rsidP="0051696B">
            <w:pPr>
              <w:rPr>
                <w:rFonts w:cs="Arial"/>
                <w:bCs/>
                <w:sz w:val="18"/>
              </w:rPr>
            </w:pPr>
          </w:p>
        </w:tc>
        <w:tc>
          <w:tcPr>
            <w:tcW w:w="1820" w:type="dxa"/>
          </w:tcPr>
          <w:p w:rsidR="004A6D97" w:rsidRDefault="004A6D97" w:rsidP="0051696B">
            <w:pPr>
              <w:ind w:left="6"/>
              <w:rPr>
                <w:rFonts w:cs="Arial"/>
                <w:sz w:val="18"/>
                <w:szCs w:val="18"/>
              </w:rPr>
            </w:pPr>
          </w:p>
        </w:tc>
      </w:tr>
      <w:tr w:rsidR="004A6D97" w:rsidTr="0051696B">
        <w:tc>
          <w:tcPr>
            <w:tcW w:w="1175" w:type="dxa"/>
          </w:tcPr>
          <w:p w:rsidR="004A6D97" w:rsidRDefault="004A6D97" w:rsidP="0051696B">
            <w:pPr>
              <w:jc w:val="center"/>
              <w:rPr>
                <w:rFonts w:cs="Arial"/>
                <w:bCs/>
                <w:sz w:val="18"/>
              </w:rPr>
            </w:pPr>
          </w:p>
        </w:tc>
        <w:tc>
          <w:tcPr>
            <w:tcW w:w="1350" w:type="dxa"/>
          </w:tcPr>
          <w:p w:rsidR="004A6D97" w:rsidRDefault="004A6D97" w:rsidP="0051696B">
            <w:pPr>
              <w:rPr>
                <w:rFonts w:cs="Arial"/>
                <w:bCs/>
                <w:sz w:val="18"/>
              </w:rPr>
            </w:pPr>
          </w:p>
        </w:tc>
        <w:tc>
          <w:tcPr>
            <w:tcW w:w="4860" w:type="dxa"/>
          </w:tcPr>
          <w:p w:rsidR="004A6D97" w:rsidRDefault="004A6D97" w:rsidP="0051696B">
            <w:pPr>
              <w:rPr>
                <w:rFonts w:cs="Arial"/>
                <w:bCs/>
                <w:sz w:val="18"/>
              </w:rPr>
            </w:pPr>
          </w:p>
        </w:tc>
        <w:tc>
          <w:tcPr>
            <w:tcW w:w="1820" w:type="dxa"/>
          </w:tcPr>
          <w:p w:rsidR="004A6D97" w:rsidRDefault="004A6D97" w:rsidP="0051696B">
            <w:pPr>
              <w:ind w:left="6"/>
              <w:rPr>
                <w:rFonts w:cs="Arial"/>
                <w:sz w:val="18"/>
                <w:szCs w:val="18"/>
              </w:rPr>
            </w:pPr>
          </w:p>
        </w:tc>
      </w:tr>
      <w:tr w:rsidR="004A6D97" w:rsidTr="0051696B">
        <w:tc>
          <w:tcPr>
            <w:tcW w:w="1175" w:type="dxa"/>
          </w:tcPr>
          <w:p w:rsidR="004A6D97" w:rsidRDefault="004A6D97" w:rsidP="0051696B">
            <w:pPr>
              <w:jc w:val="center"/>
              <w:rPr>
                <w:rFonts w:cs="Arial"/>
                <w:bCs/>
                <w:sz w:val="18"/>
              </w:rPr>
            </w:pPr>
          </w:p>
        </w:tc>
        <w:tc>
          <w:tcPr>
            <w:tcW w:w="1350" w:type="dxa"/>
          </w:tcPr>
          <w:p w:rsidR="004A6D97" w:rsidRDefault="004A6D97" w:rsidP="0051696B">
            <w:pPr>
              <w:rPr>
                <w:rFonts w:cs="Arial"/>
                <w:bCs/>
                <w:sz w:val="18"/>
              </w:rPr>
            </w:pPr>
          </w:p>
        </w:tc>
        <w:tc>
          <w:tcPr>
            <w:tcW w:w="4860" w:type="dxa"/>
          </w:tcPr>
          <w:p w:rsidR="004A6D97" w:rsidRDefault="004A6D97" w:rsidP="0051696B">
            <w:pPr>
              <w:rPr>
                <w:rFonts w:cs="Arial"/>
                <w:bCs/>
                <w:sz w:val="18"/>
              </w:rPr>
            </w:pPr>
          </w:p>
        </w:tc>
        <w:tc>
          <w:tcPr>
            <w:tcW w:w="1820" w:type="dxa"/>
          </w:tcPr>
          <w:p w:rsidR="004A6D97" w:rsidRDefault="004A6D97" w:rsidP="0051696B">
            <w:pPr>
              <w:ind w:left="6"/>
              <w:rPr>
                <w:rFonts w:cs="Arial"/>
                <w:sz w:val="18"/>
                <w:szCs w:val="18"/>
              </w:rPr>
            </w:pPr>
          </w:p>
        </w:tc>
      </w:tr>
      <w:tr w:rsidR="004A6D97" w:rsidTr="0051696B">
        <w:tc>
          <w:tcPr>
            <w:tcW w:w="1175" w:type="dxa"/>
          </w:tcPr>
          <w:p w:rsidR="004A6D97" w:rsidRDefault="004A6D97" w:rsidP="0051696B">
            <w:pPr>
              <w:jc w:val="center"/>
              <w:rPr>
                <w:rFonts w:cs="Arial"/>
                <w:bCs/>
                <w:sz w:val="18"/>
              </w:rPr>
            </w:pPr>
          </w:p>
        </w:tc>
        <w:tc>
          <w:tcPr>
            <w:tcW w:w="1350" w:type="dxa"/>
          </w:tcPr>
          <w:p w:rsidR="004A6D97" w:rsidRDefault="004A6D97" w:rsidP="0051696B">
            <w:pPr>
              <w:rPr>
                <w:rFonts w:cs="Arial"/>
                <w:bCs/>
                <w:sz w:val="18"/>
              </w:rPr>
            </w:pPr>
          </w:p>
        </w:tc>
        <w:tc>
          <w:tcPr>
            <w:tcW w:w="4860" w:type="dxa"/>
          </w:tcPr>
          <w:p w:rsidR="004A6D97" w:rsidRDefault="004A6D97" w:rsidP="0051696B">
            <w:pPr>
              <w:rPr>
                <w:rFonts w:cs="Arial"/>
                <w:bCs/>
                <w:sz w:val="18"/>
              </w:rPr>
            </w:pPr>
          </w:p>
        </w:tc>
        <w:tc>
          <w:tcPr>
            <w:tcW w:w="1820" w:type="dxa"/>
          </w:tcPr>
          <w:p w:rsidR="004A6D97" w:rsidRDefault="004A6D97" w:rsidP="0051696B">
            <w:pPr>
              <w:ind w:left="6"/>
              <w:rPr>
                <w:rFonts w:cs="Arial"/>
                <w:sz w:val="18"/>
                <w:szCs w:val="18"/>
              </w:rPr>
            </w:pPr>
          </w:p>
        </w:tc>
      </w:tr>
      <w:tr w:rsidR="004A6D97" w:rsidTr="0051696B">
        <w:tc>
          <w:tcPr>
            <w:tcW w:w="1175" w:type="dxa"/>
          </w:tcPr>
          <w:p w:rsidR="004A6D97" w:rsidRDefault="004A6D97" w:rsidP="0051696B">
            <w:pPr>
              <w:jc w:val="center"/>
              <w:rPr>
                <w:rFonts w:cs="Arial"/>
                <w:bCs/>
                <w:sz w:val="18"/>
              </w:rPr>
            </w:pPr>
          </w:p>
        </w:tc>
        <w:tc>
          <w:tcPr>
            <w:tcW w:w="1350" w:type="dxa"/>
          </w:tcPr>
          <w:p w:rsidR="004A6D97" w:rsidRDefault="004A6D97" w:rsidP="0051696B">
            <w:pPr>
              <w:rPr>
                <w:rFonts w:cs="Arial"/>
                <w:bCs/>
                <w:sz w:val="18"/>
                <w:szCs w:val="18"/>
              </w:rPr>
            </w:pPr>
          </w:p>
        </w:tc>
        <w:tc>
          <w:tcPr>
            <w:tcW w:w="4860" w:type="dxa"/>
          </w:tcPr>
          <w:p w:rsidR="004A6D97" w:rsidRDefault="004A6D97" w:rsidP="0051696B">
            <w:pPr>
              <w:rPr>
                <w:rFonts w:cs="Arial"/>
                <w:bCs/>
                <w:sz w:val="18"/>
              </w:rPr>
            </w:pPr>
          </w:p>
        </w:tc>
        <w:tc>
          <w:tcPr>
            <w:tcW w:w="1820" w:type="dxa"/>
          </w:tcPr>
          <w:p w:rsidR="004A6D97" w:rsidRDefault="004A6D97" w:rsidP="0051696B">
            <w:pPr>
              <w:ind w:left="6"/>
              <w:rPr>
                <w:rFonts w:cs="Arial"/>
                <w:sz w:val="18"/>
                <w:szCs w:val="18"/>
              </w:rPr>
            </w:pPr>
          </w:p>
        </w:tc>
      </w:tr>
    </w:tbl>
    <w:p w:rsidR="004A6D97" w:rsidRDefault="004A6D97" w:rsidP="004A6D97">
      <w:pPr>
        <w:spacing w:after="120"/>
        <w:jc w:val="both"/>
        <w:rPr>
          <w:b/>
        </w:rPr>
      </w:pPr>
    </w:p>
    <w:p w:rsidR="002F29DD" w:rsidRDefault="002F29DD" w:rsidP="002F29DD">
      <w:pPr>
        <w:pStyle w:val="Heading1"/>
      </w:pPr>
    </w:p>
    <w:p w:rsidR="002F29DD" w:rsidRDefault="002F29DD" w:rsidP="002F29DD">
      <w:pPr>
        <w:pStyle w:val="Heading1"/>
        <w:sectPr w:rsidR="002F29DD" w:rsidSect="003F2BB3">
          <w:footerReference w:type="default" r:id="rId9"/>
          <w:endnotePr>
            <w:numFmt w:val="decimal"/>
          </w:endnotePr>
          <w:pgSz w:w="12240" w:h="15840" w:code="1"/>
          <w:pgMar w:top="1440" w:right="1440" w:bottom="1440" w:left="1440" w:header="720" w:footer="720" w:gutter="0"/>
          <w:pgNumType w:fmt="lowerRoman" w:start="1"/>
          <w:cols w:space="720"/>
          <w:docGrid w:linePitch="360"/>
        </w:sectPr>
      </w:pPr>
    </w:p>
    <w:p w:rsidR="004A6D97" w:rsidRPr="004A6D97" w:rsidRDefault="004A6D97" w:rsidP="004A6D97">
      <w:pPr>
        <w:pStyle w:val="Pref"/>
      </w:pPr>
      <w:bookmarkStart w:id="6" w:name="_Toc387839253"/>
      <w:bookmarkStart w:id="7" w:name="_Toc388598323"/>
      <w:bookmarkStart w:id="8" w:name="_GoBack"/>
      <w:bookmarkEnd w:id="4"/>
      <w:bookmarkEnd w:id="5"/>
      <w:bookmarkEnd w:id="8"/>
      <w:r w:rsidRPr="004A6D97">
        <w:lastRenderedPageBreak/>
        <w:t>Measure Summary Table</w:t>
      </w:r>
      <w:bookmarkEnd w:id="6"/>
      <w:bookmarkEnd w:id="7"/>
    </w:p>
    <w:tbl>
      <w:tblPr>
        <w:tblpPr w:leftFromText="180" w:rightFromText="180" w:vertAnchor="text" w:horzAnchor="margin" w:tblpY="4"/>
        <w:tblW w:w="21816" w:type="dxa"/>
        <w:tblLook w:val="04A0" w:firstRow="1" w:lastRow="0" w:firstColumn="1" w:lastColumn="0" w:noHBand="0" w:noVBand="1"/>
      </w:tblPr>
      <w:tblGrid>
        <w:gridCol w:w="1204"/>
        <w:gridCol w:w="2895"/>
        <w:gridCol w:w="1858"/>
        <w:gridCol w:w="1283"/>
        <w:gridCol w:w="590"/>
        <w:gridCol w:w="1254"/>
        <w:gridCol w:w="1384"/>
        <w:gridCol w:w="1181"/>
        <w:gridCol w:w="853"/>
        <w:gridCol w:w="1165"/>
        <w:gridCol w:w="3679"/>
        <w:gridCol w:w="2105"/>
        <w:gridCol w:w="2365"/>
      </w:tblGrid>
      <w:tr w:rsidR="006B5102" w:rsidRPr="006B5102" w:rsidTr="006B5102">
        <w:trPr>
          <w:trHeight w:val="59"/>
        </w:trPr>
        <w:tc>
          <w:tcPr>
            <w:tcW w:w="0" w:type="auto"/>
            <w:tcBorders>
              <w:top w:val="single" w:sz="4" w:space="0" w:color="auto"/>
              <w:left w:val="single" w:sz="4" w:space="0" w:color="auto"/>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Measure ID</w:t>
            </w:r>
          </w:p>
        </w:tc>
        <w:tc>
          <w:tcPr>
            <w:tcW w:w="2895" w:type="dxa"/>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Measure Name</w:t>
            </w:r>
          </w:p>
        </w:tc>
        <w:tc>
          <w:tcPr>
            <w:tcW w:w="1858" w:type="dxa"/>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Program Appl</w:t>
            </w:r>
            <w:r w:rsidRPr="006B5102">
              <w:rPr>
                <w:rFonts w:ascii="Calibri" w:eastAsia="Times New Roman" w:hAnsi="Calibri"/>
                <w:color w:val="000000"/>
                <w:sz w:val="24"/>
                <w:szCs w:val="22"/>
                <w:lang w:eastAsia="zh-TW"/>
              </w:rPr>
              <w:t>i</w:t>
            </w:r>
            <w:r w:rsidRPr="006B5102">
              <w:rPr>
                <w:rFonts w:ascii="Calibri" w:eastAsia="Times New Roman" w:hAnsi="Calibri"/>
                <w:color w:val="000000"/>
                <w:sz w:val="24"/>
                <w:szCs w:val="22"/>
                <w:lang w:eastAsia="zh-TW"/>
              </w:rPr>
              <w:t>cation Type (RE, NC, ROB, ER, etc)</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EUR/RUL (yr)</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CZ</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Building Type</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Building Vi</w:t>
            </w:r>
            <w:r w:rsidRPr="006B5102">
              <w:rPr>
                <w:rFonts w:ascii="Calibri" w:eastAsia="Times New Roman" w:hAnsi="Calibri"/>
                <w:color w:val="000000"/>
                <w:sz w:val="24"/>
                <w:szCs w:val="22"/>
                <w:lang w:eastAsia="zh-TW"/>
              </w:rPr>
              <w:t>n</w:t>
            </w:r>
            <w:r w:rsidRPr="006B5102">
              <w:rPr>
                <w:rFonts w:ascii="Calibri" w:eastAsia="Times New Roman" w:hAnsi="Calibri"/>
                <w:color w:val="000000"/>
                <w:sz w:val="24"/>
                <w:szCs w:val="22"/>
                <w:lang w:eastAsia="zh-TW"/>
              </w:rPr>
              <w:t>tage</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 xml:space="preserve">Unit </w:t>
            </w:r>
          </w:p>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Definition</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NTG IMC</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NTG Sa</w:t>
            </w:r>
            <w:r w:rsidRPr="006B5102">
              <w:rPr>
                <w:rFonts w:ascii="Calibri" w:eastAsia="Times New Roman" w:hAnsi="Calibri"/>
                <w:color w:val="000000"/>
                <w:sz w:val="24"/>
                <w:szCs w:val="22"/>
                <w:lang w:eastAsia="zh-TW"/>
              </w:rPr>
              <w:t>v</w:t>
            </w:r>
            <w:r w:rsidRPr="006B5102">
              <w:rPr>
                <w:rFonts w:ascii="Calibri" w:eastAsia="Times New Roman" w:hAnsi="Calibri"/>
                <w:color w:val="000000"/>
                <w:sz w:val="24"/>
                <w:szCs w:val="22"/>
                <w:lang w:eastAsia="zh-TW"/>
              </w:rPr>
              <w:t>ings</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Program Delivery Method (CustI</w:t>
            </w:r>
            <w:r w:rsidRPr="006B5102">
              <w:rPr>
                <w:rFonts w:ascii="Calibri" w:eastAsia="Times New Roman" w:hAnsi="Calibri"/>
                <w:color w:val="000000"/>
                <w:sz w:val="24"/>
                <w:szCs w:val="22"/>
                <w:lang w:eastAsia="zh-TW"/>
              </w:rPr>
              <w:t>n</w:t>
            </w:r>
            <w:r w:rsidRPr="006B5102">
              <w:rPr>
                <w:rFonts w:ascii="Calibri" w:eastAsia="Times New Roman" w:hAnsi="Calibri"/>
                <w:color w:val="000000"/>
                <w:sz w:val="24"/>
                <w:szCs w:val="22"/>
                <w:lang w:eastAsia="zh-TW"/>
              </w:rPr>
              <w:t>cent, PreReb, D</w:t>
            </w:r>
            <w:r w:rsidRPr="006B5102">
              <w:rPr>
                <w:rFonts w:ascii="Calibri" w:eastAsia="Times New Roman" w:hAnsi="Calibri"/>
                <w:color w:val="000000"/>
                <w:sz w:val="24"/>
                <w:szCs w:val="22"/>
                <w:lang w:eastAsia="zh-TW"/>
              </w:rPr>
              <w:t>i</w:t>
            </w:r>
            <w:r w:rsidRPr="006B5102">
              <w:rPr>
                <w:rFonts w:ascii="Calibri" w:eastAsia="Times New Roman" w:hAnsi="Calibri"/>
                <w:color w:val="000000"/>
                <w:sz w:val="24"/>
                <w:szCs w:val="22"/>
                <w:lang w:eastAsia="zh-TW"/>
              </w:rPr>
              <w:t>rinstall, etc)</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Gross Realiz</w:t>
            </w:r>
            <w:r w:rsidRPr="006B5102">
              <w:rPr>
                <w:rFonts w:ascii="Calibri" w:eastAsia="Times New Roman" w:hAnsi="Calibri"/>
                <w:color w:val="000000"/>
                <w:sz w:val="24"/>
                <w:szCs w:val="22"/>
                <w:lang w:eastAsia="zh-TW"/>
              </w:rPr>
              <w:t>a</w:t>
            </w:r>
            <w:r w:rsidRPr="006B5102">
              <w:rPr>
                <w:rFonts w:ascii="Calibri" w:eastAsia="Times New Roman" w:hAnsi="Calibri"/>
                <w:color w:val="000000"/>
                <w:sz w:val="24"/>
                <w:szCs w:val="22"/>
                <w:lang w:eastAsia="zh-TW"/>
              </w:rPr>
              <w:t>tion Rate (GRR)</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6B5102" w:rsidRPr="006B5102" w:rsidRDefault="006B5102" w:rsidP="006B5102">
            <w:pPr>
              <w:jc w:val="center"/>
              <w:rPr>
                <w:rFonts w:ascii="Calibri" w:eastAsia="Times New Roman" w:hAnsi="Calibri"/>
                <w:color w:val="000000"/>
                <w:sz w:val="24"/>
                <w:szCs w:val="22"/>
                <w:lang w:eastAsia="zh-TW"/>
              </w:rPr>
            </w:pPr>
            <w:r w:rsidRPr="006B5102">
              <w:rPr>
                <w:rFonts w:ascii="Calibri" w:eastAsia="Times New Roman" w:hAnsi="Calibri"/>
                <w:color w:val="000000"/>
                <w:sz w:val="24"/>
                <w:szCs w:val="22"/>
                <w:lang w:eastAsia="zh-TW"/>
              </w:rPr>
              <w:t>% Eligible for TOU AC A</w:t>
            </w:r>
            <w:r w:rsidRPr="006B5102">
              <w:rPr>
                <w:rFonts w:ascii="Calibri" w:eastAsia="Times New Roman" w:hAnsi="Calibri"/>
                <w:color w:val="000000"/>
                <w:sz w:val="24"/>
                <w:szCs w:val="22"/>
                <w:lang w:eastAsia="zh-TW"/>
              </w:rPr>
              <w:t>d</w:t>
            </w:r>
            <w:r w:rsidRPr="006B5102">
              <w:rPr>
                <w:rFonts w:ascii="Calibri" w:eastAsia="Times New Roman" w:hAnsi="Calibri"/>
                <w:color w:val="000000"/>
                <w:sz w:val="24"/>
                <w:szCs w:val="22"/>
                <w:lang w:eastAsia="zh-TW"/>
              </w:rPr>
              <w:t>justment</w:t>
            </w:r>
          </w:p>
        </w:tc>
      </w:tr>
      <w:tr w:rsidR="006B5102" w:rsidRPr="006B5102" w:rsidTr="006B5102">
        <w:trPr>
          <w:trHeight w:val="59"/>
        </w:trPr>
        <w:tc>
          <w:tcPr>
            <w:tcW w:w="0" w:type="auto"/>
            <w:tcBorders>
              <w:top w:val="nil"/>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w:t>
            </w:r>
          </w:p>
        </w:tc>
        <w:tc>
          <w:tcPr>
            <w:tcW w:w="2895" w:type="dxa"/>
            <w:tcBorders>
              <w:top w:val="nil"/>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1” thick tank insulation – li</w:t>
            </w:r>
            <w:r>
              <w:rPr>
                <w:rFonts w:ascii="Calibri" w:hAnsi="Calibri"/>
                <w:color w:val="000000"/>
                <w:sz w:val="22"/>
                <w:szCs w:val="22"/>
              </w:rPr>
              <w:t>q</w:t>
            </w:r>
            <w:r>
              <w:rPr>
                <w:rFonts w:ascii="Calibri" w:hAnsi="Calibri"/>
                <w:color w:val="000000"/>
                <w:sz w:val="22"/>
                <w:szCs w:val="22"/>
              </w:rPr>
              <w:t>uid or sol</w:t>
            </w:r>
            <w:r>
              <w:rPr>
                <w:rFonts w:ascii="Calibri" w:hAnsi="Calibri"/>
                <w:color w:val="000000"/>
                <w:sz w:val="22"/>
                <w:szCs w:val="22"/>
              </w:rPr>
              <w:t>u</w:t>
            </w:r>
            <w:r>
              <w:rPr>
                <w:rFonts w:ascii="Calibri" w:hAnsi="Calibri"/>
                <w:color w:val="000000"/>
                <w:sz w:val="22"/>
                <w:szCs w:val="22"/>
              </w:rPr>
              <w:t>tion temperature 120–170ºF-8760</w:t>
            </w:r>
          </w:p>
        </w:tc>
        <w:tc>
          <w:tcPr>
            <w:tcW w:w="1858" w:type="dxa"/>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REA</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11</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Any</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Com</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Ex</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77"/>
        </w:trPr>
        <w:tc>
          <w:tcPr>
            <w:tcW w:w="0" w:type="auto"/>
            <w:tcBorders>
              <w:top w:val="nil"/>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2</w:t>
            </w:r>
          </w:p>
        </w:tc>
        <w:tc>
          <w:tcPr>
            <w:tcW w:w="2895" w:type="dxa"/>
            <w:tcBorders>
              <w:top w:val="nil"/>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1” thick tank insulation – li</w:t>
            </w:r>
            <w:r>
              <w:rPr>
                <w:rFonts w:ascii="Calibri" w:hAnsi="Calibri"/>
                <w:color w:val="000000"/>
                <w:sz w:val="22"/>
                <w:szCs w:val="22"/>
              </w:rPr>
              <w:t>q</w:t>
            </w:r>
            <w:r>
              <w:rPr>
                <w:rFonts w:ascii="Calibri" w:hAnsi="Calibri"/>
                <w:color w:val="000000"/>
                <w:sz w:val="22"/>
                <w:szCs w:val="22"/>
              </w:rPr>
              <w:t>uid or sol</w:t>
            </w:r>
            <w:r>
              <w:rPr>
                <w:rFonts w:ascii="Calibri" w:hAnsi="Calibri"/>
                <w:color w:val="000000"/>
                <w:sz w:val="22"/>
                <w:szCs w:val="22"/>
              </w:rPr>
              <w:t>u</w:t>
            </w:r>
            <w:r>
              <w:rPr>
                <w:rFonts w:ascii="Calibri" w:hAnsi="Calibri"/>
                <w:color w:val="000000"/>
                <w:sz w:val="22"/>
                <w:szCs w:val="22"/>
              </w:rPr>
              <w:t>tion temperature 120–170ºF-8760</w:t>
            </w:r>
          </w:p>
        </w:tc>
        <w:tc>
          <w:tcPr>
            <w:tcW w:w="1858" w:type="dxa"/>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nil"/>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18</w:t>
            </w:r>
          </w:p>
        </w:tc>
        <w:tc>
          <w:tcPr>
            <w:tcW w:w="2895" w:type="dxa"/>
            <w:tcBorders>
              <w:top w:val="nil"/>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1” thick tank insulation – li</w:t>
            </w:r>
            <w:r>
              <w:rPr>
                <w:rFonts w:ascii="Calibri" w:hAnsi="Calibri"/>
                <w:color w:val="000000"/>
                <w:sz w:val="22"/>
                <w:szCs w:val="22"/>
              </w:rPr>
              <w:t>q</w:t>
            </w:r>
            <w:r>
              <w:rPr>
                <w:rFonts w:ascii="Calibri" w:hAnsi="Calibri"/>
                <w:color w:val="000000"/>
                <w:sz w:val="22"/>
                <w:szCs w:val="22"/>
              </w:rPr>
              <w:t>uid or solution temperature 170-200ºF-8760</w:t>
            </w:r>
          </w:p>
        </w:tc>
        <w:tc>
          <w:tcPr>
            <w:tcW w:w="1858" w:type="dxa"/>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Any</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nil"/>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19</w:t>
            </w:r>
          </w:p>
        </w:tc>
        <w:tc>
          <w:tcPr>
            <w:tcW w:w="2895" w:type="dxa"/>
            <w:tcBorders>
              <w:top w:val="nil"/>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1” thick tank insulation – li</w:t>
            </w:r>
            <w:r>
              <w:rPr>
                <w:rFonts w:ascii="Calibri" w:hAnsi="Calibri"/>
                <w:color w:val="000000"/>
                <w:sz w:val="22"/>
                <w:szCs w:val="22"/>
              </w:rPr>
              <w:t>q</w:t>
            </w:r>
            <w:r>
              <w:rPr>
                <w:rFonts w:ascii="Calibri" w:hAnsi="Calibri"/>
                <w:color w:val="000000"/>
                <w:sz w:val="22"/>
                <w:szCs w:val="22"/>
              </w:rPr>
              <w:t>uid or solution temperature 170-200ºF-8760</w:t>
            </w:r>
          </w:p>
        </w:tc>
        <w:tc>
          <w:tcPr>
            <w:tcW w:w="1858" w:type="dxa"/>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nil"/>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35</w:t>
            </w:r>
          </w:p>
        </w:tc>
        <w:tc>
          <w:tcPr>
            <w:tcW w:w="2895" w:type="dxa"/>
            <w:tcBorders>
              <w:top w:val="nil"/>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2” thick tank insulation – li</w:t>
            </w:r>
            <w:r>
              <w:rPr>
                <w:rFonts w:ascii="Calibri" w:hAnsi="Calibri"/>
                <w:color w:val="000000"/>
                <w:sz w:val="22"/>
                <w:szCs w:val="22"/>
              </w:rPr>
              <w:t>q</w:t>
            </w:r>
            <w:r>
              <w:rPr>
                <w:rFonts w:ascii="Calibri" w:hAnsi="Calibri"/>
                <w:color w:val="000000"/>
                <w:sz w:val="22"/>
                <w:szCs w:val="22"/>
              </w:rPr>
              <w:t>uid or solution temperature 120–170ºF-8760</w:t>
            </w:r>
          </w:p>
        </w:tc>
        <w:tc>
          <w:tcPr>
            <w:tcW w:w="1858" w:type="dxa"/>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Any</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nil"/>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36</w:t>
            </w:r>
          </w:p>
        </w:tc>
        <w:tc>
          <w:tcPr>
            <w:tcW w:w="2895" w:type="dxa"/>
            <w:tcBorders>
              <w:top w:val="nil"/>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2” thick tank insulation – li</w:t>
            </w:r>
            <w:r>
              <w:rPr>
                <w:rFonts w:ascii="Calibri" w:hAnsi="Calibri"/>
                <w:color w:val="000000"/>
                <w:sz w:val="22"/>
                <w:szCs w:val="22"/>
              </w:rPr>
              <w:t>q</w:t>
            </w:r>
            <w:r>
              <w:rPr>
                <w:rFonts w:ascii="Calibri" w:hAnsi="Calibri"/>
                <w:color w:val="000000"/>
                <w:sz w:val="22"/>
                <w:szCs w:val="22"/>
              </w:rPr>
              <w:t>uid or solution temperature 120–170ºF-8760</w:t>
            </w:r>
          </w:p>
        </w:tc>
        <w:tc>
          <w:tcPr>
            <w:tcW w:w="1858" w:type="dxa"/>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nil"/>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52</w:t>
            </w:r>
          </w:p>
        </w:tc>
        <w:tc>
          <w:tcPr>
            <w:tcW w:w="2895" w:type="dxa"/>
            <w:tcBorders>
              <w:top w:val="nil"/>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2” thick tank insulation – li</w:t>
            </w:r>
            <w:r>
              <w:rPr>
                <w:rFonts w:ascii="Calibri" w:hAnsi="Calibri"/>
                <w:color w:val="000000"/>
                <w:sz w:val="22"/>
                <w:szCs w:val="22"/>
              </w:rPr>
              <w:t>q</w:t>
            </w:r>
            <w:r>
              <w:rPr>
                <w:rFonts w:ascii="Calibri" w:hAnsi="Calibri"/>
                <w:color w:val="000000"/>
                <w:sz w:val="22"/>
                <w:szCs w:val="22"/>
              </w:rPr>
              <w:t>uid or solution temperature 170-200ºF-8760</w:t>
            </w:r>
          </w:p>
        </w:tc>
        <w:tc>
          <w:tcPr>
            <w:tcW w:w="1858" w:type="dxa"/>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Any</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nil"/>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53</w:t>
            </w:r>
          </w:p>
        </w:tc>
        <w:tc>
          <w:tcPr>
            <w:tcW w:w="2895" w:type="dxa"/>
            <w:tcBorders>
              <w:top w:val="nil"/>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2” thick tank insulation – li</w:t>
            </w:r>
            <w:r>
              <w:rPr>
                <w:rFonts w:ascii="Calibri" w:hAnsi="Calibri"/>
                <w:color w:val="000000"/>
                <w:sz w:val="22"/>
                <w:szCs w:val="22"/>
              </w:rPr>
              <w:t>q</w:t>
            </w:r>
            <w:r>
              <w:rPr>
                <w:rFonts w:ascii="Calibri" w:hAnsi="Calibri"/>
                <w:color w:val="000000"/>
                <w:sz w:val="22"/>
                <w:szCs w:val="22"/>
              </w:rPr>
              <w:t>uid or solution temperature 170-200ºF-8760</w:t>
            </w:r>
          </w:p>
        </w:tc>
        <w:tc>
          <w:tcPr>
            <w:tcW w:w="1858" w:type="dxa"/>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nil"/>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nil"/>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69</w:t>
            </w:r>
          </w:p>
        </w:tc>
        <w:tc>
          <w:tcPr>
            <w:tcW w:w="2895" w:type="dxa"/>
            <w:tcBorders>
              <w:top w:val="single" w:sz="4" w:space="0" w:color="auto"/>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1” thick tank insulation – li</w:t>
            </w:r>
            <w:r>
              <w:rPr>
                <w:rFonts w:ascii="Calibri" w:hAnsi="Calibri"/>
                <w:color w:val="000000"/>
                <w:sz w:val="22"/>
                <w:szCs w:val="22"/>
              </w:rPr>
              <w:t>q</w:t>
            </w:r>
            <w:r>
              <w:rPr>
                <w:rFonts w:ascii="Calibri" w:hAnsi="Calibri"/>
                <w:color w:val="000000"/>
                <w:sz w:val="22"/>
                <w:szCs w:val="22"/>
              </w:rPr>
              <w:t>uid or solution temperature 120–170ºF-3744</w:t>
            </w:r>
          </w:p>
        </w:tc>
        <w:tc>
          <w:tcPr>
            <w:tcW w:w="1858" w:type="dxa"/>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Any</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70</w:t>
            </w:r>
          </w:p>
        </w:tc>
        <w:tc>
          <w:tcPr>
            <w:tcW w:w="2895" w:type="dxa"/>
            <w:tcBorders>
              <w:top w:val="single" w:sz="4" w:space="0" w:color="auto"/>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1” thick tank insulation – li</w:t>
            </w:r>
            <w:r>
              <w:rPr>
                <w:rFonts w:ascii="Calibri" w:hAnsi="Calibri"/>
                <w:color w:val="000000"/>
                <w:sz w:val="22"/>
                <w:szCs w:val="22"/>
              </w:rPr>
              <w:t>q</w:t>
            </w:r>
            <w:r>
              <w:rPr>
                <w:rFonts w:ascii="Calibri" w:hAnsi="Calibri"/>
                <w:color w:val="000000"/>
                <w:sz w:val="22"/>
                <w:szCs w:val="22"/>
              </w:rPr>
              <w:t>uid or solution temperature 120–170ºF-3744</w:t>
            </w:r>
          </w:p>
        </w:tc>
        <w:tc>
          <w:tcPr>
            <w:tcW w:w="1858" w:type="dxa"/>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86</w:t>
            </w:r>
          </w:p>
        </w:tc>
        <w:tc>
          <w:tcPr>
            <w:tcW w:w="2895" w:type="dxa"/>
            <w:tcBorders>
              <w:top w:val="single" w:sz="4" w:space="0" w:color="auto"/>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1” thick tank insulation – li</w:t>
            </w:r>
            <w:r>
              <w:rPr>
                <w:rFonts w:ascii="Calibri" w:hAnsi="Calibri"/>
                <w:color w:val="000000"/>
                <w:sz w:val="22"/>
                <w:szCs w:val="22"/>
              </w:rPr>
              <w:t>q</w:t>
            </w:r>
            <w:r>
              <w:rPr>
                <w:rFonts w:ascii="Calibri" w:hAnsi="Calibri"/>
                <w:color w:val="000000"/>
                <w:sz w:val="22"/>
                <w:szCs w:val="22"/>
              </w:rPr>
              <w:t>uid or solution temperature 170-200ºF-3744</w:t>
            </w:r>
          </w:p>
        </w:tc>
        <w:tc>
          <w:tcPr>
            <w:tcW w:w="1858" w:type="dxa"/>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Any</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r w:rsidR="006B5102" w:rsidRPr="006B5102" w:rsidTr="006B5102">
        <w:trPr>
          <w:trHeight w:val="59"/>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87</w:t>
            </w:r>
          </w:p>
        </w:tc>
        <w:tc>
          <w:tcPr>
            <w:tcW w:w="2895" w:type="dxa"/>
            <w:tcBorders>
              <w:top w:val="single" w:sz="4" w:space="0" w:color="auto"/>
              <w:left w:val="nil"/>
              <w:bottom w:val="single" w:sz="4" w:space="0" w:color="auto"/>
              <w:right w:val="single" w:sz="4" w:space="0" w:color="auto"/>
            </w:tcBorders>
            <w:shd w:val="clear" w:color="000000" w:fill="FFFFFF"/>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1” thick tank insulation – li</w:t>
            </w:r>
            <w:r>
              <w:rPr>
                <w:rFonts w:ascii="Calibri" w:hAnsi="Calibri"/>
                <w:color w:val="000000"/>
                <w:sz w:val="22"/>
                <w:szCs w:val="22"/>
              </w:rPr>
              <w:t>q</w:t>
            </w:r>
            <w:r>
              <w:rPr>
                <w:rFonts w:ascii="Calibri" w:hAnsi="Calibri"/>
                <w:color w:val="000000"/>
                <w:sz w:val="22"/>
                <w:szCs w:val="22"/>
              </w:rPr>
              <w:t>uid or solution temperature 170-200ºF-3744</w:t>
            </w:r>
          </w:p>
        </w:tc>
        <w:tc>
          <w:tcPr>
            <w:tcW w:w="1858" w:type="dxa"/>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D15ABD">
              <w:rPr>
                <w:rFonts w:ascii="Calibri" w:eastAsia="Times New Roman" w:hAnsi="Calibri"/>
                <w:sz w:val="24"/>
                <w:szCs w:val="22"/>
                <w:lang w:eastAsia="zh-TW"/>
              </w:rPr>
              <w:t>REA</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4A1360">
              <w:rPr>
                <w:rFonts w:ascii="Calibri" w:eastAsia="Times New Roman" w:hAnsi="Calibri"/>
                <w:sz w:val="24"/>
                <w:szCs w:val="22"/>
                <w:lang w:eastAsia="zh-TW"/>
              </w:rPr>
              <w:t>11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Pr="006B5102" w:rsidRDefault="006B5102" w:rsidP="006B5102">
            <w:pPr>
              <w:jc w:val="center"/>
              <w:rPr>
                <w:rFonts w:ascii="Calibri" w:eastAsia="Times New Roman" w:hAnsi="Calibri"/>
                <w:sz w:val="24"/>
                <w:szCs w:val="22"/>
                <w:lang w:eastAsia="zh-TW"/>
              </w:rPr>
            </w:pPr>
            <w:r>
              <w:rPr>
                <w:rFonts w:ascii="Calibri" w:eastAsia="Times New Roman" w:hAnsi="Calibri"/>
                <w:sz w:val="24"/>
                <w:szCs w:val="22"/>
                <w:lang w:eastAsia="zh-TW"/>
              </w:rPr>
              <w:t>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4E3F1A">
              <w:rPr>
                <w:rFonts w:ascii="Calibri" w:eastAsia="Times New Roman" w:hAnsi="Calibri"/>
                <w:sz w:val="24"/>
                <w:szCs w:val="22"/>
                <w:lang w:eastAsia="zh-TW"/>
              </w:rPr>
              <w:t>Com</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942F28">
              <w:rPr>
                <w:rFonts w:ascii="Calibri" w:eastAsia="Times New Roman" w:hAnsi="Calibri"/>
                <w:sz w:val="24"/>
                <w:szCs w:val="22"/>
                <w:lang w:eastAsia="zh-TW"/>
              </w:rPr>
              <w:t>Ex</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rPr>
                <w:rFonts w:ascii="Calibri" w:hAnsi="Calibri"/>
                <w:color w:val="000000"/>
                <w:sz w:val="22"/>
                <w:szCs w:val="22"/>
              </w:rPr>
            </w:pPr>
            <w:r>
              <w:rPr>
                <w:rFonts w:ascii="Calibri" w:hAnsi="Calibri"/>
                <w:color w:val="000000"/>
                <w:sz w:val="22"/>
                <w:szCs w:val="22"/>
              </w:rPr>
              <w:t>Sq.ft.</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006CFE">
              <w:rPr>
                <w:rFonts w:ascii="Calibri" w:eastAsia="Times New Roman" w:hAnsi="Calibri"/>
                <w:sz w:val="24"/>
                <w:szCs w:val="22"/>
                <w:lang w:eastAsia="zh-TW"/>
              </w:rPr>
              <w:t>0.6</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197BA1">
              <w:rPr>
                <w:rFonts w:ascii="Calibri" w:eastAsia="Times New Roman" w:hAnsi="Calibri"/>
                <w:sz w:val="24"/>
                <w:szCs w:val="22"/>
                <w:lang w:eastAsia="zh-TW"/>
              </w:rPr>
              <w:t>PreReb</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D57241">
              <w:rPr>
                <w:rFonts w:ascii="Calibri" w:eastAsia="Times New Roman" w:hAnsi="Calibri"/>
                <w:sz w:val="24"/>
                <w:szCs w:val="22"/>
                <w:lang w:eastAsia="zh-TW"/>
              </w:rPr>
              <w:t>1</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B5102" w:rsidRDefault="006B5102" w:rsidP="006B5102">
            <w:pPr>
              <w:jc w:val="center"/>
            </w:pPr>
            <w:r w:rsidRPr="001F36CA">
              <w:rPr>
                <w:rFonts w:ascii="Calibri" w:eastAsia="Times New Roman" w:hAnsi="Calibri"/>
                <w:sz w:val="24"/>
                <w:szCs w:val="22"/>
                <w:lang w:eastAsia="zh-TW"/>
              </w:rPr>
              <w:t>N/A</w:t>
            </w:r>
          </w:p>
        </w:tc>
      </w:tr>
    </w:tbl>
    <w:p w:rsidR="004A6D97" w:rsidRPr="004A6D97" w:rsidRDefault="004A6D97" w:rsidP="004A6D97">
      <w:pPr>
        <w:rPr>
          <w:b/>
          <w:smallCaps/>
          <w:vanish/>
        </w:rPr>
      </w:pPr>
    </w:p>
    <w:p w:rsidR="004A6D97" w:rsidRPr="004A6D97" w:rsidRDefault="004A6D97" w:rsidP="0037384E">
      <w:pPr>
        <w:numPr>
          <w:ilvl w:val="0"/>
          <w:numId w:val="6"/>
        </w:numPr>
        <w:contextualSpacing/>
        <w:rPr>
          <w:smallCaps/>
          <w:vanish/>
        </w:rPr>
      </w:pPr>
      <w:r w:rsidRPr="004A6D97">
        <w:rPr>
          <w:smallCaps/>
          <w:vanish/>
        </w:rPr>
        <w:t>Savings are based on continuous operation (8760 hours/yr) schedule.</w:t>
      </w:r>
    </w:p>
    <w:p w:rsidR="004A6D97" w:rsidRPr="004A6D97" w:rsidRDefault="004A6D97" w:rsidP="004A6D97">
      <w:pPr>
        <w:ind w:left="720"/>
        <w:contextualSpacing/>
        <w:rPr>
          <w:smallCaps/>
          <w:vanish/>
        </w:rPr>
        <w:sectPr w:rsidR="004A6D97" w:rsidRPr="004A6D97" w:rsidSect="0051696B">
          <w:endnotePr>
            <w:numFmt w:val="decimal"/>
          </w:endnotePr>
          <w:pgSz w:w="24480" w:h="15840" w:orient="landscape" w:code="17"/>
          <w:pgMar w:top="1440" w:right="1440" w:bottom="1440" w:left="1440" w:header="720" w:footer="720" w:gutter="0"/>
          <w:pgNumType w:fmt="lowerRoman"/>
          <w:cols w:space="720"/>
          <w:docGrid w:linePitch="360"/>
        </w:sectPr>
      </w:pPr>
      <w:r w:rsidRPr="004A6D97">
        <w:rPr>
          <w:smallCaps/>
          <w:vanish/>
        </w:rPr>
        <w:t xml:space="preserve"> </w:t>
      </w:r>
    </w:p>
    <w:p w:rsidR="00645D86" w:rsidRDefault="00645D86" w:rsidP="004A6D97">
      <w:pPr>
        <w:rPr>
          <w:rFonts w:ascii="Times New Roman" w:hAnsi="Times New Roman"/>
          <w:sz w:val="24"/>
          <w:szCs w:val="24"/>
        </w:rPr>
      </w:pPr>
    </w:p>
    <w:p w:rsidR="00567A35" w:rsidRDefault="00567A35" w:rsidP="004A6D97">
      <w:pPr>
        <w:rPr>
          <w:rFonts w:ascii="Times New Roman" w:hAnsi="Times New Roman"/>
          <w:sz w:val="24"/>
          <w:szCs w:val="24"/>
        </w:rPr>
      </w:pPr>
    </w:p>
    <w:p w:rsidR="00567A35" w:rsidRDefault="00567A35" w:rsidP="004A6D97">
      <w:pPr>
        <w:rPr>
          <w:sz w:val="16"/>
        </w:rPr>
      </w:pPr>
    </w:p>
    <w:p w:rsidR="00846300" w:rsidRDefault="00846300" w:rsidP="004A6D97">
      <w:pPr>
        <w:rPr>
          <w:sz w:val="16"/>
        </w:rPr>
      </w:pPr>
    </w:p>
    <w:tbl>
      <w:tblPr>
        <w:tblpPr w:leftFromText="180" w:rightFromText="180" w:vertAnchor="text" w:horzAnchor="margin" w:tblpXSpec="center" w:tblpY="-485"/>
        <w:tblW w:w="14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2066"/>
        <w:gridCol w:w="1623"/>
        <w:gridCol w:w="1415"/>
        <w:gridCol w:w="1172"/>
        <w:gridCol w:w="1436"/>
        <w:gridCol w:w="1839"/>
        <w:gridCol w:w="1579"/>
        <w:gridCol w:w="1363"/>
        <w:gridCol w:w="1436"/>
      </w:tblGrid>
      <w:tr w:rsidR="00846300" w:rsidRPr="00846300" w:rsidTr="00846300">
        <w:trPr>
          <w:trHeight w:val="51"/>
        </w:trPr>
        <w:tc>
          <w:tcPr>
            <w:tcW w:w="0" w:type="auto"/>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lastRenderedPageBreak/>
              <w:t>Measure ID</w:t>
            </w:r>
          </w:p>
        </w:tc>
        <w:tc>
          <w:tcPr>
            <w:tcW w:w="2066" w:type="dxa"/>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Measure Name</w:t>
            </w:r>
          </w:p>
        </w:tc>
        <w:tc>
          <w:tcPr>
            <w:tcW w:w="5646" w:type="dxa"/>
            <w:gridSpan w:val="4"/>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1</w:t>
            </w:r>
            <w:r w:rsidRPr="00846300">
              <w:rPr>
                <w:rFonts w:asciiTheme="minorHAnsi" w:eastAsia="Times New Roman" w:hAnsiTheme="minorHAnsi"/>
                <w:color w:val="000000"/>
                <w:sz w:val="16"/>
                <w:szCs w:val="22"/>
                <w:vertAlign w:val="superscript"/>
                <w:lang w:eastAsia="zh-TW"/>
              </w:rPr>
              <w:t>st</w:t>
            </w:r>
            <w:r w:rsidRPr="00846300">
              <w:rPr>
                <w:rFonts w:asciiTheme="minorHAnsi" w:eastAsia="Times New Roman" w:hAnsiTheme="minorHAnsi"/>
                <w:color w:val="000000"/>
                <w:sz w:val="16"/>
                <w:szCs w:val="22"/>
                <w:lang w:eastAsia="zh-TW"/>
              </w:rPr>
              <w:t xml:space="preserve"> Baseline </w:t>
            </w:r>
          </w:p>
        </w:tc>
        <w:tc>
          <w:tcPr>
            <w:tcW w:w="6217" w:type="dxa"/>
            <w:gridSpan w:val="4"/>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2</w:t>
            </w:r>
            <w:r w:rsidRPr="00846300">
              <w:rPr>
                <w:rFonts w:asciiTheme="minorHAnsi" w:eastAsia="Times New Roman" w:hAnsiTheme="minorHAnsi"/>
                <w:color w:val="000000"/>
                <w:sz w:val="16"/>
                <w:szCs w:val="22"/>
                <w:vertAlign w:val="superscript"/>
                <w:lang w:eastAsia="zh-TW"/>
              </w:rPr>
              <w:t>nd</w:t>
            </w:r>
            <w:r w:rsidRPr="00846300">
              <w:rPr>
                <w:rFonts w:asciiTheme="minorHAnsi" w:eastAsia="Times New Roman" w:hAnsiTheme="minorHAnsi"/>
                <w:color w:val="000000"/>
                <w:sz w:val="16"/>
                <w:szCs w:val="22"/>
                <w:lang w:eastAsia="zh-TW"/>
              </w:rPr>
              <w:t xml:space="preserve"> Baseline</w:t>
            </w:r>
          </w:p>
        </w:tc>
      </w:tr>
      <w:tr w:rsidR="00846300" w:rsidRPr="00846300" w:rsidTr="00846300">
        <w:trPr>
          <w:trHeight w:val="501"/>
        </w:trPr>
        <w:tc>
          <w:tcPr>
            <w:tcW w:w="0" w:type="auto"/>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2066"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1623" w:type="dxa"/>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 xml:space="preserve">Gas Savings </w:t>
            </w:r>
          </w:p>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(therms)</w:t>
            </w:r>
          </w:p>
        </w:tc>
        <w:tc>
          <w:tcPr>
            <w:tcW w:w="1415" w:type="dxa"/>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Base Total Cost ($/unit)</w:t>
            </w:r>
          </w:p>
        </w:tc>
        <w:tc>
          <w:tcPr>
            <w:tcW w:w="1172" w:type="dxa"/>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Measure Total Cost ($/unit)</w:t>
            </w:r>
          </w:p>
        </w:tc>
        <w:tc>
          <w:tcPr>
            <w:tcW w:w="1436" w:type="dxa"/>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Incremental  Measure Cost ($/unit)</w:t>
            </w:r>
          </w:p>
        </w:tc>
        <w:tc>
          <w:tcPr>
            <w:tcW w:w="1839" w:type="dxa"/>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 xml:space="preserve">Gas Savings </w:t>
            </w:r>
          </w:p>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(therms)</w:t>
            </w:r>
          </w:p>
        </w:tc>
        <w:tc>
          <w:tcPr>
            <w:tcW w:w="1579" w:type="dxa"/>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Base Total Cost ($/unit)</w:t>
            </w:r>
          </w:p>
        </w:tc>
        <w:tc>
          <w:tcPr>
            <w:tcW w:w="1363" w:type="dxa"/>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Measure Total Cost ($/unit)</w:t>
            </w:r>
          </w:p>
        </w:tc>
        <w:tc>
          <w:tcPr>
            <w:tcW w:w="1436" w:type="dxa"/>
            <w:vMerge w:val="restart"/>
            <w:shd w:val="clear" w:color="000000" w:fill="C0C0C0"/>
            <w:vAlign w:val="center"/>
            <w:hideMark/>
          </w:tcPr>
          <w:p w:rsidR="00846300" w:rsidRPr="00846300" w:rsidRDefault="00846300" w:rsidP="00846300">
            <w:pPr>
              <w:jc w:val="center"/>
              <w:rPr>
                <w:rFonts w:asciiTheme="minorHAnsi" w:eastAsia="Times New Roman" w:hAnsiTheme="minorHAnsi"/>
                <w:color w:val="000000"/>
                <w:sz w:val="16"/>
                <w:szCs w:val="22"/>
                <w:lang w:eastAsia="zh-TW"/>
              </w:rPr>
            </w:pPr>
            <w:r w:rsidRPr="00846300">
              <w:rPr>
                <w:rFonts w:asciiTheme="minorHAnsi" w:eastAsia="Times New Roman" w:hAnsiTheme="minorHAnsi"/>
                <w:color w:val="000000"/>
                <w:sz w:val="16"/>
                <w:szCs w:val="22"/>
                <w:lang w:eastAsia="zh-TW"/>
              </w:rPr>
              <w:t>Incremental  Measure Cost ($/unit)</w:t>
            </w:r>
          </w:p>
        </w:tc>
      </w:tr>
      <w:tr w:rsidR="00846300" w:rsidRPr="00846300" w:rsidTr="00846300">
        <w:trPr>
          <w:trHeight w:val="501"/>
        </w:trPr>
        <w:tc>
          <w:tcPr>
            <w:tcW w:w="0" w:type="auto"/>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2066"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1623"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1415"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1172"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1436"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1839"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1579"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1363"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c>
          <w:tcPr>
            <w:tcW w:w="1436" w:type="dxa"/>
            <w:vMerge/>
            <w:vAlign w:val="center"/>
            <w:hideMark/>
          </w:tcPr>
          <w:p w:rsidR="00846300" w:rsidRPr="00846300" w:rsidRDefault="00846300" w:rsidP="00846300">
            <w:pPr>
              <w:rPr>
                <w:rFonts w:asciiTheme="minorHAnsi" w:eastAsia="Times New Roman" w:hAnsiTheme="minorHAnsi"/>
                <w:color w:val="000000"/>
                <w:sz w:val="16"/>
                <w:szCs w:val="22"/>
                <w:lang w:eastAsia="zh-TW"/>
              </w:rPr>
            </w:pP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1</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120–170ºF-8760</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11.70</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83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2</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120–170ºF-8760</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16.12</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83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18</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170-200ºF-8760</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20.74</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83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19</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170-200ºF-8760</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25.53</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83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35</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2”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120–170ºF-8760</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12.38</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$12.04</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$12.04</w:t>
            </w:r>
          </w:p>
        </w:tc>
        <w:tc>
          <w:tcPr>
            <w:tcW w:w="183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36</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2”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120–170ºF-8760</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17.07</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$12.04</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$12.04</w:t>
            </w:r>
          </w:p>
        </w:tc>
        <w:tc>
          <w:tcPr>
            <w:tcW w:w="183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52</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2”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170-200ºF-8760</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21.90</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$12.04</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$12.04</w:t>
            </w:r>
          </w:p>
        </w:tc>
        <w:tc>
          <w:tcPr>
            <w:tcW w:w="183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53</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2”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170-200ºF-8760</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26.99</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$12.04</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$12.04</w:t>
            </w:r>
          </w:p>
        </w:tc>
        <w:tc>
          <w:tcPr>
            <w:tcW w:w="183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69</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120–170ºF-3744</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5.00</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83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70</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120–170ºF-3744</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6.89</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83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86</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170-200ºF-3744</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8.86</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83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r w:rsidR="00846300" w:rsidRPr="00846300" w:rsidTr="00846300">
        <w:trPr>
          <w:trHeight w:val="51"/>
        </w:trPr>
        <w:tc>
          <w:tcPr>
            <w:tcW w:w="0" w:type="auto"/>
            <w:shd w:val="clear" w:color="000000" w:fill="FFFFFF"/>
            <w:noWrap/>
            <w:vAlign w:val="center"/>
            <w:hideMark/>
          </w:tcPr>
          <w:p w:rsidR="00846300" w:rsidRPr="00846300" w:rsidRDefault="00846300" w:rsidP="00846300">
            <w:pPr>
              <w:jc w:val="center"/>
              <w:rPr>
                <w:rFonts w:ascii="Calibri" w:eastAsia="Times New Roman" w:hAnsi="Calibri"/>
                <w:sz w:val="16"/>
                <w:szCs w:val="16"/>
                <w:lang w:eastAsia="zh-TW"/>
              </w:rPr>
            </w:pPr>
            <w:r w:rsidRPr="00846300">
              <w:rPr>
                <w:rFonts w:ascii="Calibri" w:eastAsia="Times New Roman" w:hAnsi="Calibri"/>
                <w:sz w:val="16"/>
                <w:szCs w:val="16"/>
                <w:lang w:eastAsia="zh-TW"/>
              </w:rPr>
              <w:t>87</w:t>
            </w:r>
          </w:p>
        </w:tc>
        <w:tc>
          <w:tcPr>
            <w:tcW w:w="2066" w:type="dxa"/>
            <w:shd w:val="clear" w:color="000000" w:fill="FFFFFF"/>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1” thick tank insul</w:t>
            </w:r>
            <w:r w:rsidRPr="00846300">
              <w:rPr>
                <w:rFonts w:ascii="Calibri" w:hAnsi="Calibri"/>
                <w:color w:val="000000"/>
                <w:sz w:val="16"/>
                <w:szCs w:val="16"/>
              </w:rPr>
              <w:t>a</w:t>
            </w:r>
            <w:r w:rsidRPr="00846300">
              <w:rPr>
                <w:rFonts w:ascii="Calibri" w:hAnsi="Calibri"/>
                <w:color w:val="000000"/>
                <w:sz w:val="16"/>
                <w:szCs w:val="16"/>
              </w:rPr>
              <w:t>tion – liquid or solution temper</w:t>
            </w:r>
            <w:r w:rsidRPr="00846300">
              <w:rPr>
                <w:rFonts w:ascii="Calibri" w:hAnsi="Calibri"/>
                <w:color w:val="000000"/>
                <w:sz w:val="16"/>
                <w:szCs w:val="16"/>
              </w:rPr>
              <w:t>a</w:t>
            </w:r>
            <w:r w:rsidRPr="00846300">
              <w:rPr>
                <w:rFonts w:ascii="Calibri" w:hAnsi="Calibri"/>
                <w:color w:val="000000"/>
                <w:sz w:val="16"/>
                <w:szCs w:val="16"/>
              </w:rPr>
              <w:t>ture 170-200ºF-3744</w:t>
            </w:r>
          </w:p>
        </w:tc>
        <w:tc>
          <w:tcPr>
            <w:tcW w:w="1623"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5.89</w:t>
            </w:r>
          </w:p>
        </w:tc>
        <w:tc>
          <w:tcPr>
            <w:tcW w:w="1415" w:type="dxa"/>
            <w:shd w:val="clear" w:color="000000" w:fill="FFFFFF"/>
            <w:noWrap/>
            <w:vAlign w:val="center"/>
            <w:hideMark/>
          </w:tcPr>
          <w:p w:rsidR="00846300" w:rsidRPr="00846300" w:rsidRDefault="00846300" w:rsidP="00846300">
            <w:pPr>
              <w:jc w:val="center"/>
              <w:rPr>
                <w:rFonts w:asciiTheme="minorHAnsi" w:eastAsia="Times New Roman" w:hAnsiTheme="minorHAnsi"/>
                <w:color w:val="000000"/>
                <w:sz w:val="16"/>
                <w:szCs w:val="16"/>
                <w:lang w:eastAsia="zh-TW"/>
              </w:rPr>
            </w:pPr>
            <w:r w:rsidRPr="00846300">
              <w:rPr>
                <w:rFonts w:asciiTheme="minorHAnsi" w:eastAsia="Times New Roman" w:hAnsiTheme="minorHAnsi"/>
                <w:color w:val="000000"/>
                <w:sz w:val="16"/>
                <w:szCs w:val="16"/>
                <w:lang w:eastAsia="zh-TW"/>
              </w:rPr>
              <w:t>$0</w:t>
            </w:r>
          </w:p>
        </w:tc>
        <w:tc>
          <w:tcPr>
            <w:tcW w:w="1172"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436" w:type="dxa"/>
            <w:shd w:val="clear" w:color="000000" w:fill="FFFFFF"/>
            <w:noWrap/>
            <w:vAlign w:val="center"/>
            <w:hideMark/>
          </w:tcPr>
          <w:p w:rsidR="00846300" w:rsidRPr="00846300" w:rsidRDefault="00846300" w:rsidP="00846300">
            <w:pPr>
              <w:jc w:val="center"/>
              <w:rPr>
                <w:rFonts w:ascii="Calibri" w:hAnsi="Calibri"/>
                <w:color w:val="000000"/>
                <w:sz w:val="16"/>
                <w:szCs w:val="16"/>
              </w:rPr>
            </w:pPr>
            <w:r w:rsidRPr="00846300">
              <w:rPr>
                <w:rFonts w:ascii="Calibri" w:hAnsi="Calibri"/>
                <w:color w:val="000000"/>
                <w:sz w:val="16"/>
                <w:szCs w:val="16"/>
              </w:rPr>
              <w:t>$9.49</w:t>
            </w:r>
          </w:p>
        </w:tc>
        <w:tc>
          <w:tcPr>
            <w:tcW w:w="183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579"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363"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c>
          <w:tcPr>
            <w:tcW w:w="1436" w:type="dxa"/>
            <w:shd w:val="clear" w:color="000000" w:fill="FFFFFF"/>
            <w:noWrap/>
            <w:vAlign w:val="center"/>
            <w:hideMark/>
          </w:tcPr>
          <w:p w:rsidR="00846300" w:rsidRPr="00846300" w:rsidRDefault="00846300" w:rsidP="00846300">
            <w:pPr>
              <w:jc w:val="center"/>
              <w:rPr>
                <w:sz w:val="16"/>
                <w:szCs w:val="16"/>
              </w:rPr>
            </w:pPr>
            <w:r w:rsidRPr="00846300">
              <w:rPr>
                <w:rFonts w:ascii="Calibri" w:eastAsia="Times New Roman" w:hAnsi="Calibri"/>
                <w:sz w:val="16"/>
                <w:szCs w:val="16"/>
                <w:lang w:eastAsia="zh-TW"/>
              </w:rPr>
              <w:t>N/A</w:t>
            </w:r>
          </w:p>
        </w:tc>
      </w:tr>
    </w:tbl>
    <w:p w:rsidR="006B5102" w:rsidRDefault="006B5102" w:rsidP="004A6D97">
      <w:pPr>
        <w:rPr>
          <w:sz w:val="16"/>
        </w:rPr>
      </w:pPr>
    </w:p>
    <w:p w:rsidR="006B5102" w:rsidRPr="004A6D97" w:rsidRDefault="006B5102" w:rsidP="004A6D97">
      <w:pPr>
        <w:rPr>
          <w:sz w:val="16"/>
        </w:rPr>
        <w:sectPr w:rsidR="006B5102" w:rsidRPr="004A6D97" w:rsidSect="00846300">
          <w:footerReference w:type="even" r:id="rId10"/>
          <w:footerReference w:type="default" r:id="rId11"/>
          <w:endnotePr>
            <w:numFmt w:val="decimal"/>
          </w:endnotePr>
          <w:pgSz w:w="15840" w:h="12240" w:orient="landscape" w:code="1"/>
          <w:pgMar w:top="1440" w:right="1440" w:bottom="1440" w:left="1440" w:header="720" w:footer="720" w:gutter="0"/>
          <w:pgNumType w:fmt="lowerRoman"/>
          <w:cols w:space="720"/>
          <w:docGrid w:linePitch="360"/>
        </w:sectPr>
      </w:pPr>
    </w:p>
    <w:p w:rsidR="002F29DD" w:rsidRPr="007E3E56" w:rsidRDefault="002F29DD" w:rsidP="002F29DD">
      <w:pPr>
        <w:pStyle w:val="Heading1"/>
        <w:rPr>
          <w:vertAlign w:val="subscript"/>
        </w:rPr>
      </w:pPr>
      <w:bookmarkStart w:id="9" w:name="_Toc238955952"/>
      <w:r>
        <w:lastRenderedPageBreak/>
        <w:t>Table of Contents</w:t>
      </w:r>
      <w:bookmarkEnd w:id="9"/>
    </w:p>
    <w:p w:rsidR="0099788A" w:rsidRDefault="008A1EAF">
      <w:pPr>
        <w:pStyle w:val="TOC1"/>
        <w:tabs>
          <w:tab w:val="right" w:leader="dot" w:pos="9350"/>
        </w:tabs>
        <w:rPr>
          <w:rFonts w:asciiTheme="minorHAnsi" w:eastAsiaTheme="minorEastAsia" w:hAnsiTheme="minorHAnsi" w:cstheme="minorBidi"/>
          <w:noProof/>
          <w:sz w:val="22"/>
          <w:szCs w:val="22"/>
        </w:rPr>
      </w:pPr>
      <w:r>
        <w:fldChar w:fldCharType="begin"/>
      </w:r>
      <w:r w:rsidR="00B07AE0">
        <w:instrText xml:space="preserve"> TOC \h \z \t "Pref,1,Appx,1,WPSCT,1,WPART,2" </w:instrText>
      </w:r>
      <w:r>
        <w:fldChar w:fldCharType="separate"/>
      </w:r>
      <w:hyperlink w:anchor="_Toc388598322" w:history="1">
        <w:r w:rsidR="0099788A" w:rsidRPr="0031545B">
          <w:rPr>
            <w:rStyle w:val="Hyperlink"/>
            <w:noProof/>
          </w:rPr>
          <w:t>Revision History</w:t>
        </w:r>
        <w:r w:rsidR="0099788A">
          <w:rPr>
            <w:noProof/>
            <w:webHidden/>
          </w:rPr>
          <w:tab/>
        </w:r>
        <w:r w:rsidR="0099788A">
          <w:rPr>
            <w:noProof/>
            <w:webHidden/>
          </w:rPr>
          <w:fldChar w:fldCharType="begin"/>
        </w:r>
        <w:r w:rsidR="0099788A">
          <w:rPr>
            <w:noProof/>
            <w:webHidden/>
          </w:rPr>
          <w:instrText xml:space="preserve"> PAGEREF _Toc388598322 \h </w:instrText>
        </w:r>
        <w:r w:rsidR="0099788A">
          <w:rPr>
            <w:noProof/>
            <w:webHidden/>
          </w:rPr>
        </w:r>
        <w:r w:rsidR="0099788A">
          <w:rPr>
            <w:noProof/>
            <w:webHidden/>
          </w:rPr>
          <w:fldChar w:fldCharType="separate"/>
        </w:r>
        <w:r w:rsidR="0099788A">
          <w:rPr>
            <w:noProof/>
            <w:webHidden/>
          </w:rPr>
          <w:t>ii</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23" w:history="1">
        <w:r w:rsidR="0099788A" w:rsidRPr="0031545B">
          <w:rPr>
            <w:rStyle w:val="Hyperlink"/>
            <w:noProof/>
          </w:rPr>
          <w:t>Measure Summary Table</w:t>
        </w:r>
        <w:r w:rsidR="0099788A">
          <w:rPr>
            <w:noProof/>
            <w:webHidden/>
          </w:rPr>
          <w:tab/>
        </w:r>
        <w:r w:rsidR="0099788A">
          <w:rPr>
            <w:noProof/>
            <w:webHidden/>
          </w:rPr>
          <w:fldChar w:fldCharType="begin"/>
        </w:r>
        <w:r w:rsidR="0099788A">
          <w:rPr>
            <w:noProof/>
            <w:webHidden/>
          </w:rPr>
          <w:instrText xml:space="preserve"> PAGEREF _Toc388598323 \h </w:instrText>
        </w:r>
        <w:r w:rsidR="0099788A">
          <w:rPr>
            <w:noProof/>
            <w:webHidden/>
          </w:rPr>
        </w:r>
        <w:r w:rsidR="0099788A">
          <w:rPr>
            <w:noProof/>
            <w:webHidden/>
          </w:rPr>
          <w:fldChar w:fldCharType="separate"/>
        </w:r>
        <w:r w:rsidR="0099788A">
          <w:rPr>
            <w:noProof/>
            <w:webHidden/>
          </w:rPr>
          <w:t>iii</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24" w:history="1">
        <w:r w:rsidR="0099788A" w:rsidRPr="0031545B">
          <w:rPr>
            <w:rStyle w:val="Hyperlink"/>
            <w:noProof/>
          </w:rPr>
          <w:t>List of Figures</w:t>
        </w:r>
        <w:r w:rsidR="0099788A">
          <w:rPr>
            <w:noProof/>
            <w:webHidden/>
          </w:rPr>
          <w:tab/>
        </w:r>
        <w:r w:rsidR="0099788A">
          <w:rPr>
            <w:noProof/>
            <w:webHidden/>
          </w:rPr>
          <w:fldChar w:fldCharType="begin"/>
        </w:r>
        <w:r w:rsidR="0099788A">
          <w:rPr>
            <w:noProof/>
            <w:webHidden/>
          </w:rPr>
          <w:instrText xml:space="preserve"> PAGEREF _Toc388598324 \h </w:instrText>
        </w:r>
        <w:r w:rsidR="0099788A">
          <w:rPr>
            <w:noProof/>
            <w:webHidden/>
          </w:rPr>
        </w:r>
        <w:r w:rsidR="0099788A">
          <w:rPr>
            <w:noProof/>
            <w:webHidden/>
          </w:rPr>
          <w:fldChar w:fldCharType="separate"/>
        </w:r>
        <w:r w:rsidR="0099788A">
          <w:rPr>
            <w:noProof/>
            <w:webHidden/>
          </w:rPr>
          <w:t>vii</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25" w:history="1">
        <w:r w:rsidR="0099788A" w:rsidRPr="0031545B">
          <w:rPr>
            <w:rStyle w:val="Hyperlink"/>
            <w:noProof/>
          </w:rPr>
          <w:t>List of Tables</w:t>
        </w:r>
        <w:r w:rsidR="0099788A">
          <w:rPr>
            <w:noProof/>
            <w:webHidden/>
          </w:rPr>
          <w:tab/>
        </w:r>
        <w:r w:rsidR="0099788A">
          <w:rPr>
            <w:noProof/>
            <w:webHidden/>
          </w:rPr>
          <w:fldChar w:fldCharType="begin"/>
        </w:r>
        <w:r w:rsidR="0099788A">
          <w:rPr>
            <w:noProof/>
            <w:webHidden/>
          </w:rPr>
          <w:instrText xml:space="preserve"> PAGEREF _Toc388598325 \h </w:instrText>
        </w:r>
        <w:r w:rsidR="0099788A">
          <w:rPr>
            <w:noProof/>
            <w:webHidden/>
          </w:rPr>
        </w:r>
        <w:r w:rsidR="0099788A">
          <w:rPr>
            <w:noProof/>
            <w:webHidden/>
          </w:rPr>
          <w:fldChar w:fldCharType="separate"/>
        </w:r>
        <w:r w:rsidR="0099788A">
          <w:rPr>
            <w:noProof/>
            <w:webHidden/>
          </w:rPr>
          <w:t>vii</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26" w:history="1">
        <w:r w:rsidR="0099788A" w:rsidRPr="0031545B">
          <w:rPr>
            <w:rStyle w:val="Hyperlink"/>
            <w:noProof/>
          </w:rPr>
          <w:t>SECTION 1 - General Measure &amp; Baseline Data</w:t>
        </w:r>
        <w:r w:rsidR="0099788A">
          <w:rPr>
            <w:noProof/>
            <w:webHidden/>
          </w:rPr>
          <w:tab/>
        </w:r>
        <w:r w:rsidR="0099788A">
          <w:rPr>
            <w:noProof/>
            <w:webHidden/>
          </w:rPr>
          <w:fldChar w:fldCharType="begin"/>
        </w:r>
        <w:r w:rsidR="0099788A">
          <w:rPr>
            <w:noProof/>
            <w:webHidden/>
          </w:rPr>
          <w:instrText xml:space="preserve"> PAGEREF _Toc388598326 \h </w:instrText>
        </w:r>
        <w:r w:rsidR="0099788A">
          <w:rPr>
            <w:noProof/>
            <w:webHidden/>
          </w:rPr>
        </w:r>
        <w:r w:rsidR="0099788A">
          <w:rPr>
            <w:noProof/>
            <w:webHidden/>
          </w:rPr>
          <w:fldChar w:fldCharType="separate"/>
        </w:r>
        <w:r w:rsidR="0099788A">
          <w:rPr>
            <w:noProof/>
            <w:webHidden/>
          </w:rPr>
          <w:t>1</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27" w:history="1">
        <w:r w:rsidR="0099788A" w:rsidRPr="0031545B">
          <w:rPr>
            <w:rStyle w:val="Hyperlink"/>
            <w:noProof/>
          </w:rPr>
          <w:t>1.01</w:t>
        </w:r>
        <w:r w:rsidR="0099788A">
          <w:rPr>
            <w:rFonts w:asciiTheme="minorHAnsi" w:eastAsiaTheme="minorEastAsia" w:hAnsiTheme="minorHAnsi" w:cstheme="minorBidi"/>
            <w:noProof/>
            <w:sz w:val="22"/>
            <w:szCs w:val="22"/>
          </w:rPr>
          <w:tab/>
        </w:r>
        <w:r w:rsidR="0099788A" w:rsidRPr="0031545B">
          <w:rPr>
            <w:rStyle w:val="Hyperlink"/>
            <w:noProof/>
          </w:rPr>
          <w:t>Measure &amp; Delivery Description</w:t>
        </w:r>
        <w:r w:rsidR="0099788A">
          <w:rPr>
            <w:noProof/>
            <w:webHidden/>
          </w:rPr>
          <w:tab/>
        </w:r>
        <w:r w:rsidR="0099788A">
          <w:rPr>
            <w:noProof/>
            <w:webHidden/>
          </w:rPr>
          <w:fldChar w:fldCharType="begin"/>
        </w:r>
        <w:r w:rsidR="0099788A">
          <w:rPr>
            <w:noProof/>
            <w:webHidden/>
          </w:rPr>
          <w:instrText xml:space="preserve"> PAGEREF _Toc388598327 \h </w:instrText>
        </w:r>
        <w:r w:rsidR="0099788A">
          <w:rPr>
            <w:noProof/>
            <w:webHidden/>
          </w:rPr>
        </w:r>
        <w:r w:rsidR="0099788A">
          <w:rPr>
            <w:noProof/>
            <w:webHidden/>
          </w:rPr>
          <w:fldChar w:fldCharType="separate"/>
        </w:r>
        <w:r w:rsidR="0099788A">
          <w:rPr>
            <w:noProof/>
            <w:webHidden/>
          </w:rPr>
          <w:t>1</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28" w:history="1">
        <w:r w:rsidR="0099788A" w:rsidRPr="0031545B">
          <w:rPr>
            <w:rStyle w:val="Hyperlink"/>
            <w:noProof/>
          </w:rPr>
          <w:t>1.02</w:t>
        </w:r>
        <w:r w:rsidR="0099788A">
          <w:rPr>
            <w:rFonts w:asciiTheme="minorHAnsi" w:eastAsiaTheme="minorEastAsia" w:hAnsiTheme="minorHAnsi" w:cstheme="minorBidi"/>
            <w:noProof/>
            <w:sz w:val="22"/>
            <w:szCs w:val="22"/>
          </w:rPr>
          <w:tab/>
        </w:r>
        <w:r w:rsidR="0099788A" w:rsidRPr="0031545B">
          <w:rPr>
            <w:rStyle w:val="Hyperlink"/>
            <w:noProof/>
          </w:rPr>
          <w:t>DEER Differences Analysis</w:t>
        </w:r>
        <w:r w:rsidR="0099788A">
          <w:rPr>
            <w:noProof/>
            <w:webHidden/>
          </w:rPr>
          <w:tab/>
        </w:r>
        <w:r w:rsidR="0099788A">
          <w:rPr>
            <w:noProof/>
            <w:webHidden/>
          </w:rPr>
          <w:fldChar w:fldCharType="begin"/>
        </w:r>
        <w:r w:rsidR="0099788A">
          <w:rPr>
            <w:noProof/>
            <w:webHidden/>
          </w:rPr>
          <w:instrText xml:space="preserve"> PAGEREF _Toc388598328 \h </w:instrText>
        </w:r>
        <w:r w:rsidR="0099788A">
          <w:rPr>
            <w:noProof/>
            <w:webHidden/>
          </w:rPr>
        </w:r>
        <w:r w:rsidR="0099788A">
          <w:rPr>
            <w:noProof/>
            <w:webHidden/>
          </w:rPr>
          <w:fldChar w:fldCharType="separate"/>
        </w:r>
        <w:r w:rsidR="0099788A">
          <w:rPr>
            <w:noProof/>
            <w:webHidden/>
          </w:rPr>
          <w:t>1</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29" w:history="1">
        <w:r w:rsidR="0099788A" w:rsidRPr="0031545B">
          <w:rPr>
            <w:rStyle w:val="Hyperlink"/>
            <w:noProof/>
          </w:rPr>
          <w:t>1.03</w:t>
        </w:r>
        <w:r w:rsidR="0099788A">
          <w:rPr>
            <w:rFonts w:asciiTheme="minorHAnsi" w:eastAsiaTheme="minorEastAsia" w:hAnsiTheme="minorHAnsi" w:cstheme="minorBidi"/>
            <w:noProof/>
            <w:sz w:val="22"/>
            <w:szCs w:val="22"/>
          </w:rPr>
          <w:tab/>
        </w:r>
        <w:r w:rsidR="0099788A" w:rsidRPr="0031545B">
          <w:rPr>
            <w:rStyle w:val="Hyperlink"/>
            <w:noProof/>
          </w:rPr>
          <w:t>Code Analysis</w:t>
        </w:r>
        <w:r w:rsidR="0099788A">
          <w:rPr>
            <w:noProof/>
            <w:webHidden/>
          </w:rPr>
          <w:tab/>
        </w:r>
        <w:r w:rsidR="0099788A">
          <w:rPr>
            <w:noProof/>
            <w:webHidden/>
          </w:rPr>
          <w:fldChar w:fldCharType="begin"/>
        </w:r>
        <w:r w:rsidR="0099788A">
          <w:rPr>
            <w:noProof/>
            <w:webHidden/>
          </w:rPr>
          <w:instrText xml:space="preserve"> PAGEREF _Toc388598329 \h </w:instrText>
        </w:r>
        <w:r w:rsidR="0099788A">
          <w:rPr>
            <w:noProof/>
            <w:webHidden/>
          </w:rPr>
        </w:r>
        <w:r w:rsidR="0099788A">
          <w:rPr>
            <w:noProof/>
            <w:webHidden/>
          </w:rPr>
          <w:fldChar w:fldCharType="separate"/>
        </w:r>
        <w:r w:rsidR="0099788A">
          <w:rPr>
            <w:noProof/>
            <w:webHidden/>
          </w:rPr>
          <w:t>1</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30" w:history="1">
        <w:r w:rsidR="0099788A" w:rsidRPr="0031545B">
          <w:rPr>
            <w:rStyle w:val="Hyperlink"/>
            <w:noProof/>
          </w:rPr>
          <w:t>1.04</w:t>
        </w:r>
        <w:r w:rsidR="0099788A">
          <w:rPr>
            <w:rFonts w:asciiTheme="minorHAnsi" w:eastAsiaTheme="minorEastAsia" w:hAnsiTheme="minorHAnsi" w:cstheme="minorBidi"/>
            <w:noProof/>
            <w:sz w:val="22"/>
            <w:szCs w:val="22"/>
          </w:rPr>
          <w:tab/>
        </w:r>
        <w:r w:rsidR="0099788A" w:rsidRPr="0031545B">
          <w:rPr>
            <w:rStyle w:val="Hyperlink"/>
            <w:noProof/>
          </w:rPr>
          <w:t>Measure Effective Useful Life</w:t>
        </w:r>
        <w:r w:rsidR="0099788A">
          <w:rPr>
            <w:noProof/>
            <w:webHidden/>
          </w:rPr>
          <w:tab/>
        </w:r>
        <w:r w:rsidR="0099788A">
          <w:rPr>
            <w:noProof/>
            <w:webHidden/>
          </w:rPr>
          <w:fldChar w:fldCharType="begin"/>
        </w:r>
        <w:r w:rsidR="0099788A">
          <w:rPr>
            <w:noProof/>
            <w:webHidden/>
          </w:rPr>
          <w:instrText xml:space="preserve"> PAGEREF _Toc388598330 \h </w:instrText>
        </w:r>
        <w:r w:rsidR="0099788A">
          <w:rPr>
            <w:noProof/>
            <w:webHidden/>
          </w:rPr>
        </w:r>
        <w:r w:rsidR="0099788A">
          <w:rPr>
            <w:noProof/>
            <w:webHidden/>
          </w:rPr>
          <w:fldChar w:fldCharType="separate"/>
        </w:r>
        <w:r w:rsidR="0099788A">
          <w:rPr>
            <w:noProof/>
            <w:webHidden/>
          </w:rPr>
          <w:t>2</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31" w:history="1">
        <w:r w:rsidR="0099788A" w:rsidRPr="0031545B">
          <w:rPr>
            <w:rStyle w:val="Hyperlink"/>
            <w:noProof/>
          </w:rPr>
          <w:t>1.05</w:t>
        </w:r>
        <w:r w:rsidR="0099788A">
          <w:rPr>
            <w:rFonts w:asciiTheme="minorHAnsi" w:eastAsiaTheme="minorEastAsia" w:hAnsiTheme="minorHAnsi" w:cstheme="minorBidi"/>
            <w:noProof/>
            <w:sz w:val="22"/>
            <w:szCs w:val="22"/>
          </w:rPr>
          <w:tab/>
        </w:r>
        <w:r w:rsidR="0099788A" w:rsidRPr="0031545B">
          <w:rPr>
            <w:rStyle w:val="Hyperlink"/>
            <w:noProof/>
          </w:rPr>
          <w:t>Net-to-Gross Ratios for Different Program Strategies</w:t>
        </w:r>
        <w:r w:rsidR="0099788A">
          <w:rPr>
            <w:noProof/>
            <w:webHidden/>
          </w:rPr>
          <w:tab/>
        </w:r>
        <w:r w:rsidR="0099788A">
          <w:rPr>
            <w:noProof/>
            <w:webHidden/>
          </w:rPr>
          <w:fldChar w:fldCharType="begin"/>
        </w:r>
        <w:r w:rsidR="0099788A">
          <w:rPr>
            <w:noProof/>
            <w:webHidden/>
          </w:rPr>
          <w:instrText xml:space="preserve"> PAGEREF _Toc388598331 \h </w:instrText>
        </w:r>
        <w:r w:rsidR="0099788A">
          <w:rPr>
            <w:noProof/>
            <w:webHidden/>
          </w:rPr>
        </w:r>
        <w:r w:rsidR="0099788A">
          <w:rPr>
            <w:noProof/>
            <w:webHidden/>
          </w:rPr>
          <w:fldChar w:fldCharType="separate"/>
        </w:r>
        <w:r w:rsidR="0099788A">
          <w:rPr>
            <w:noProof/>
            <w:webHidden/>
          </w:rPr>
          <w:t>2</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32" w:history="1">
        <w:r w:rsidR="0099788A" w:rsidRPr="0031545B">
          <w:rPr>
            <w:rStyle w:val="Hyperlink"/>
            <w:noProof/>
          </w:rPr>
          <w:t>1.07</w:t>
        </w:r>
        <w:r w:rsidR="0099788A">
          <w:rPr>
            <w:rFonts w:asciiTheme="minorHAnsi" w:eastAsiaTheme="minorEastAsia" w:hAnsiTheme="minorHAnsi" w:cstheme="minorBidi"/>
            <w:noProof/>
            <w:sz w:val="22"/>
            <w:szCs w:val="22"/>
          </w:rPr>
          <w:tab/>
        </w:r>
        <w:r w:rsidR="0099788A" w:rsidRPr="0031545B">
          <w:rPr>
            <w:rStyle w:val="Hyperlink"/>
            <w:noProof/>
          </w:rPr>
          <w:t>Time-of-Use Adjustment Factor</w:t>
        </w:r>
        <w:r w:rsidR="0099788A">
          <w:rPr>
            <w:noProof/>
            <w:webHidden/>
          </w:rPr>
          <w:tab/>
        </w:r>
        <w:r w:rsidR="0099788A">
          <w:rPr>
            <w:noProof/>
            <w:webHidden/>
          </w:rPr>
          <w:fldChar w:fldCharType="begin"/>
        </w:r>
        <w:r w:rsidR="0099788A">
          <w:rPr>
            <w:noProof/>
            <w:webHidden/>
          </w:rPr>
          <w:instrText xml:space="preserve"> PAGEREF _Toc388598332 \h </w:instrText>
        </w:r>
        <w:r w:rsidR="0099788A">
          <w:rPr>
            <w:noProof/>
            <w:webHidden/>
          </w:rPr>
        </w:r>
        <w:r w:rsidR="0099788A">
          <w:rPr>
            <w:noProof/>
            <w:webHidden/>
          </w:rPr>
          <w:fldChar w:fldCharType="separate"/>
        </w:r>
        <w:r w:rsidR="0099788A">
          <w:rPr>
            <w:noProof/>
            <w:webHidden/>
          </w:rPr>
          <w:t>2</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33" w:history="1">
        <w:r w:rsidR="0099788A" w:rsidRPr="0031545B">
          <w:rPr>
            <w:rStyle w:val="Hyperlink"/>
            <w:noProof/>
          </w:rPr>
          <w:t>SECTION 2 - Energy Savings &amp; Demand Reduction Calculations</w:t>
        </w:r>
        <w:r w:rsidR="0099788A">
          <w:rPr>
            <w:noProof/>
            <w:webHidden/>
          </w:rPr>
          <w:tab/>
        </w:r>
        <w:r w:rsidR="0099788A">
          <w:rPr>
            <w:noProof/>
            <w:webHidden/>
          </w:rPr>
          <w:fldChar w:fldCharType="begin"/>
        </w:r>
        <w:r w:rsidR="0099788A">
          <w:rPr>
            <w:noProof/>
            <w:webHidden/>
          </w:rPr>
          <w:instrText xml:space="preserve"> PAGEREF _Toc388598333 \h </w:instrText>
        </w:r>
        <w:r w:rsidR="0099788A">
          <w:rPr>
            <w:noProof/>
            <w:webHidden/>
          </w:rPr>
        </w:r>
        <w:r w:rsidR="0099788A">
          <w:rPr>
            <w:noProof/>
            <w:webHidden/>
          </w:rPr>
          <w:fldChar w:fldCharType="separate"/>
        </w:r>
        <w:r w:rsidR="0099788A">
          <w:rPr>
            <w:noProof/>
            <w:webHidden/>
          </w:rPr>
          <w:t>2</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34" w:history="1">
        <w:r w:rsidR="0099788A" w:rsidRPr="0031545B">
          <w:rPr>
            <w:rStyle w:val="Hyperlink"/>
            <w:noProof/>
          </w:rPr>
          <w:t>2.01</w:t>
        </w:r>
        <w:r w:rsidR="0099788A">
          <w:rPr>
            <w:rFonts w:asciiTheme="minorHAnsi" w:eastAsiaTheme="minorEastAsia" w:hAnsiTheme="minorHAnsi" w:cstheme="minorBidi"/>
            <w:noProof/>
            <w:sz w:val="22"/>
            <w:szCs w:val="22"/>
          </w:rPr>
          <w:tab/>
        </w:r>
        <w:r w:rsidR="0099788A" w:rsidRPr="0031545B">
          <w:rPr>
            <w:rStyle w:val="Hyperlink"/>
            <w:noProof/>
          </w:rPr>
          <w:t>Load Shapes</w:t>
        </w:r>
        <w:r w:rsidR="0099788A">
          <w:rPr>
            <w:noProof/>
            <w:webHidden/>
          </w:rPr>
          <w:tab/>
        </w:r>
        <w:r w:rsidR="0099788A">
          <w:rPr>
            <w:noProof/>
            <w:webHidden/>
          </w:rPr>
          <w:fldChar w:fldCharType="begin"/>
        </w:r>
        <w:r w:rsidR="0099788A">
          <w:rPr>
            <w:noProof/>
            <w:webHidden/>
          </w:rPr>
          <w:instrText xml:space="preserve"> PAGEREF _Toc388598334 \h </w:instrText>
        </w:r>
        <w:r w:rsidR="0099788A">
          <w:rPr>
            <w:noProof/>
            <w:webHidden/>
          </w:rPr>
        </w:r>
        <w:r w:rsidR="0099788A">
          <w:rPr>
            <w:noProof/>
            <w:webHidden/>
          </w:rPr>
          <w:fldChar w:fldCharType="separate"/>
        </w:r>
        <w:r w:rsidR="0099788A">
          <w:rPr>
            <w:noProof/>
            <w:webHidden/>
          </w:rPr>
          <w:t>2</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35" w:history="1">
        <w:r w:rsidR="0099788A" w:rsidRPr="0031545B">
          <w:rPr>
            <w:rStyle w:val="Hyperlink"/>
            <w:noProof/>
          </w:rPr>
          <w:t>2.02</w:t>
        </w:r>
        <w:r w:rsidR="0099788A">
          <w:rPr>
            <w:rFonts w:asciiTheme="minorHAnsi" w:eastAsiaTheme="minorEastAsia" w:hAnsiTheme="minorHAnsi" w:cstheme="minorBidi"/>
            <w:noProof/>
            <w:sz w:val="22"/>
            <w:szCs w:val="22"/>
          </w:rPr>
          <w:tab/>
        </w:r>
        <w:r w:rsidR="0099788A" w:rsidRPr="0031545B">
          <w:rPr>
            <w:rStyle w:val="Hyperlink"/>
            <w:noProof/>
          </w:rPr>
          <w:t>2.1 Electric Energy Savings Estimation Methodologies</w:t>
        </w:r>
        <w:r w:rsidR="0099788A">
          <w:rPr>
            <w:noProof/>
            <w:webHidden/>
          </w:rPr>
          <w:tab/>
        </w:r>
        <w:r w:rsidR="0099788A">
          <w:rPr>
            <w:noProof/>
            <w:webHidden/>
          </w:rPr>
          <w:fldChar w:fldCharType="begin"/>
        </w:r>
        <w:r w:rsidR="0099788A">
          <w:rPr>
            <w:noProof/>
            <w:webHidden/>
          </w:rPr>
          <w:instrText xml:space="preserve"> PAGEREF _Toc388598335 \h </w:instrText>
        </w:r>
        <w:r w:rsidR="0099788A">
          <w:rPr>
            <w:noProof/>
            <w:webHidden/>
          </w:rPr>
        </w:r>
        <w:r w:rsidR="0099788A">
          <w:rPr>
            <w:noProof/>
            <w:webHidden/>
          </w:rPr>
          <w:fldChar w:fldCharType="separate"/>
        </w:r>
        <w:r w:rsidR="0099788A">
          <w:rPr>
            <w:noProof/>
            <w:webHidden/>
          </w:rPr>
          <w:t>2</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36" w:history="1">
        <w:r w:rsidR="0099788A" w:rsidRPr="0031545B">
          <w:rPr>
            <w:rStyle w:val="Hyperlink"/>
            <w:noProof/>
          </w:rPr>
          <w:t>2.03</w:t>
        </w:r>
        <w:r w:rsidR="0099788A">
          <w:rPr>
            <w:rFonts w:asciiTheme="minorHAnsi" w:eastAsiaTheme="minorEastAsia" w:hAnsiTheme="minorHAnsi" w:cstheme="minorBidi"/>
            <w:noProof/>
            <w:sz w:val="22"/>
            <w:szCs w:val="22"/>
          </w:rPr>
          <w:tab/>
        </w:r>
        <w:r w:rsidR="0099788A" w:rsidRPr="0031545B">
          <w:rPr>
            <w:rStyle w:val="Hyperlink"/>
            <w:noProof/>
          </w:rPr>
          <w:t>2.2. Demand Reduction Estimation Methodologies</w:t>
        </w:r>
        <w:r w:rsidR="0099788A">
          <w:rPr>
            <w:noProof/>
            <w:webHidden/>
          </w:rPr>
          <w:tab/>
        </w:r>
        <w:r w:rsidR="0099788A">
          <w:rPr>
            <w:noProof/>
            <w:webHidden/>
          </w:rPr>
          <w:fldChar w:fldCharType="begin"/>
        </w:r>
        <w:r w:rsidR="0099788A">
          <w:rPr>
            <w:noProof/>
            <w:webHidden/>
          </w:rPr>
          <w:instrText xml:space="preserve"> PAGEREF _Toc388598336 \h </w:instrText>
        </w:r>
        <w:r w:rsidR="0099788A">
          <w:rPr>
            <w:noProof/>
            <w:webHidden/>
          </w:rPr>
        </w:r>
        <w:r w:rsidR="0099788A">
          <w:rPr>
            <w:noProof/>
            <w:webHidden/>
          </w:rPr>
          <w:fldChar w:fldCharType="separate"/>
        </w:r>
        <w:r w:rsidR="0099788A">
          <w:rPr>
            <w:noProof/>
            <w:webHidden/>
          </w:rPr>
          <w:t>3</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37" w:history="1">
        <w:r w:rsidR="0099788A" w:rsidRPr="0031545B">
          <w:rPr>
            <w:rStyle w:val="Hyperlink"/>
            <w:noProof/>
          </w:rPr>
          <w:t>2.04</w:t>
        </w:r>
        <w:r w:rsidR="0099788A">
          <w:rPr>
            <w:rFonts w:asciiTheme="minorHAnsi" w:eastAsiaTheme="minorEastAsia" w:hAnsiTheme="minorHAnsi" w:cstheme="minorBidi"/>
            <w:noProof/>
            <w:sz w:val="22"/>
            <w:szCs w:val="22"/>
          </w:rPr>
          <w:tab/>
        </w:r>
        <w:r w:rsidR="0099788A" w:rsidRPr="0031545B">
          <w:rPr>
            <w:rStyle w:val="Hyperlink"/>
            <w:noProof/>
          </w:rPr>
          <w:t>Energy Savings</w:t>
        </w:r>
        <w:r w:rsidR="0099788A">
          <w:rPr>
            <w:noProof/>
            <w:webHidden/>
          </w:rPr>
          <w:tab/>
        </w:r>
        <w:r w:rsidR="0099788A">
          <w:rPr>
            <w:noProof/>
            <w:webHidden/>
          </w:rPr>
          <w:fldChar w:fldCharType="begin"/>
        </w:r>
        <w:r w:rsidR="0099788A">
          <w:rPr>
            <w:noProof/>
            <w:webHidden/>
          </w:rPr>
          <w:instrText xml:space="preserve"> PAGEREF _Toc388598337 \h </w:instrText>
        </w:r>
        <w:r w:rsidR="0099788A">
          <w:rPr>
            <w:noProof/>
            <w:webHidden/>
          </w:rPr>
        </w:r>
        <w:r w:rsidR="0099788A">
          <w:rPr>
            <w:noProof/>
            <w:webHidden/>
          </w:rPr>
          <w:fldChar w:fldCharType="separate"/>
        </w:r>
        <w:r w:rsidR="0099788A">
          <w:rPr>
            <w:noProof/>
            <w:webHidden/>
          </w:rPr>
          <w:t>3</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38" w:history="1">
        <w:r w:rsidR="0099788A">
          <w:rPr>
            <w:noProof/>
            <w:webHidden/>
          </w:rPr>
          <w:tab/>
        </w:r>
        <w:r w:rsidR="0099788A">
          <w:rPr>
            <w:noProof/>
            <w:webHidden/>
          </w:rPr>
          <w:fldChar w:fldCharType="begin"/>
        </w:r>
        <w:r w:rsidR="0099788A">
          <w:rPr>
            <w:noProof/>
            <w:webHidden/>
          </w:rPr>
          <w:instrText xml:space="preserve"> PAGEREF _Toc388598338 \h </w:instrText>
        </w:r>
        <w:r w:rsidR="0099788A">
          <w:rPr>
            <w:noProof/>
            <w:webHidden/>
          </w:rPr>
        </w:r>
        <w:r w:rsidR="0099788A">
          <w:rPr>
            <w:noProof/>
            <w:webHidden/>
          </w:rPr>
          <w:fldChar w:fldCharType="separate"/>
        </w:r>
        <w:r w:rsidR="0099788A">
          <w:rPr>
            <w:noProof/>
            <w:webHidden/>
          </w:rPr>
          <w:t>4</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39" w:history="1">
        <w:r w:rsidR="0099788A">
          <w:rPr>
            <w:noProof/>
            <w:webHidden/>
          </w:rPr>
          <w:tab/>
        </w:r>
        <w:r w:rsidR="0099788A">
          <w:rPr>
            <w:noProof/>
            <w:webHidden/>
          </w:rPr>
          <w:fldChar w:fldCharType="begin"/>
        </w:r>
        <w:r w:rsidR="0099788A">
          <w:rPr>
            <w:noProof/>
            <w:webHidden/>
          </w:rPr>
          <w:instrText xml:space="preserve"> PAGEREF _Toc388598339 \h </w:instrText>
        </w:r>
        <w:r w:rsidR="0099788A">
          <w:rPr>
            <w:noProof/>
            <w:webHidden/>
          </w:rPr>
        </w:r>
        <w:r w:rsidR="0099788A">
          <w:rPr>
            <w:noProof/>
            <w:webHidden/>
          </w:rPr>
          <w:fldChar w:fldCharType="separate"/>
        </w:r>
        <w:r w:rsidR="0099788A">
          <w:rPr>
            <w:noProof/>
            <w:webHidden/>
          </w:rPr>
          <w:t>5</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40" w:history="1">
        <w:r w:rsidR="0099788A" w:rsidRPr="0031545B">
          <w:rPr>
            <w:rStyle w:val="Hyperlink"/>
            <w:noProof/>
          </w:rPr>
          <w:t>SECTION 3 - Base Case &amp; Measure Costs</w:t>
        </w:r>
        <w:r w:rsidR="0099788A">
          <w:rPr>
            <w:noProof/>
            <w:webHidden/>
          </w:rPr>
          <w:tab/>
        </w:r>
        <w:r w:rsidR="0099788A">
          <w:rPr>
            <w:noProof/>
            <w:webHidden/>
          </w:rPr>
          <w:fldChar w:fldCharType="begin"/>
        </w:r>
        <w:r w:rsidR="0099788A">
          <w:rPr>
            <w:noProof/>
            <w:webHidden/>
          </w:rPr>
          <w:instrText xml:space="preserve"> PAGEREF _Toc388598340 \h </w:instrText>
        </w:r>
        <w:r w:rsidR="0099788A">
          <w:rPr>
            <w:noProof/>
            <w:webHidden/>
          </w:rPr>
        </w:r>
        <w:r w:rsidR="0099788A">
          <w:rPr>
            <w:noProof/>
            <w:webHidden/>
          </w:rPr>
          <w:fldChar w:fldCharType="separate"/>
        </w:r>
        <w:r w:rsidR="0099788A">
          <w:rPr>
            <w:noProof/>
            <w:webHidden/>
          </w:rPr>
          <w:t>6</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41" w:history="1">
        <w:r w:rsidR="0099788A" w:rsidRPr="0031545B">
          <w:rPr>
            <w:rStyle w:val="Hyperlink"/>
            <w:noProof/>
          </w:rPr>
          <w:t>3.01</w:t>
        </w:r>
        <w:r w:rsidR="0099788A">
          <w:rPr>
            <w:rFonts w:asciiTheme="minorHAnsi" w:eastAsiaTheme="minorEastAsia" w:hAnsiTheme="minorHAnsi" w:cstheme="minorBidi"/>
            <w:noProof/>
            <w:sz w:val="22"/>
            <w:szCs w:val="22"/>
          </w:rPr>
          <w:tab/>
        </w:r>
        <w:r w:rsidR="0099788A" w:rsidRPr="0031545B">
          <w:rPr>
            <w:rStyle w:val="Hyperlink"/>
            <w:noProof/>
          </w:rPr>
          <w:t>Base Case Cost</w:t>
        </w:r>
        <w:r w:rsidR="0099788A">
          <w:rPr>
            <w:noProof/>
            <w:webHidden/>
          </w:rPr>
          <w:tab/>
        </w:r>
        <w:r w:rsidR="0099788A">
          <w:rPr>
            <w:noProof/>
            <w:webHidden/>
          </w:rPr>
          <w:fldChar w:fldCharType="begin"/>
        </w:r>
        <w:r w:rsidR="0099788A">
          <w:rPr>
            <w:noProof/>
            <w:webHidden/>
          </w:rPr>
          <w:instrText xml:space="preserve"> PAGEREF _Toc388598341 \h </w:instrText>
        </w:r>
        <w:r w:rsidR="0099788A">
          <w:rPr>
            <w:noProof/>
            <w:webHidden/>
          </w:rPr>
        </w:r>
        <w:r w:rsidR="0099788A">
          <w:rPr>
            <w:noProof/>
            <w:webHidden/>
          </w:rPr>
          <w:fldChar w:fldCharType="separate"/>
        </w:r>
        <w:r w:rsidR="0099788A">
          <w:rPr>
            <w:noProof/>
            <w:webHidden/>
          </w:rPr>
          <w:t>6</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42" w:history="1">
        <w:r w:rsidR="0099788A" w:rsidRPr="0031545B">
          <w:rPr>
            <w:rStyle w:val="Hyperlink"/>
            <w:noProof/>
          </w:rPr>
          <w:t>3.02</w:t>
        </w:r>
        <w:r w:rsidR="0099788A">
          <w:rPr>
            <w:rFonts w:asciiTheme="minorHAnsi" w:eastAsiaTheme="minorEastAsia" w:hAnsiTheme="minorHAnsi" w:cstheme="minorBidi"/>
            <w:noProof/>
            <w:sz w:val="22"/>
            <w:szCs w:val="22"/>
          </w:rPr>
          <w:tab/>
        </w:r>
        <w:r w:rsidR="0099788A" w:rsidRPr="0031545B">
          <w:rPr>
            <w:rStyle w:val="Hyperlink"/>
            <w:noProof/>
          </w:rPr>
          <w:t>Gross Measure Cost</w:t>
        </w:r>
        <w:r w:rsidR="0099788A">
          <w:rPr>
            <w:noProof/>
            <w:webHidden/>
          </w:rPr>
          <w:tab/>
        </w:r>
        <w:r w:rsidR="0099788A">
          <w:rPr>
            <w:noProof/>
            <w:webHidden/>
          </w:rPr>
          <w:fldChar w:fldCharType="begin"/>
        </w:r>
        <w:r w:rsidR="0099788A">
          <w:rPr>
            <w:noProof/>
            <w:webHidden/>
          </w:rPr>
          <w:instrText xml:space="preserve"> PAGEREF _Toc388598342 \h </w:instrText>
        </w:r>
        <w:r w:rsidR="0099788A">
          <w:rPr>
            <w:noProof/>
            <w:webHidden/>
          </w:rPr>
        </w:r>
        <w:r w:rsidR="0099788A">
          <w:rPr>
            <w:noProof/>
            <w:webHidden/>
          </w:rPr>
          <w:fldChar w:fldCharType="separate"/>
        </w:r>
        <w:r w:rsidR="0099788A">
          <w:rPr>
            <w:noProof/>
            <w:webHidden/>
          </w:rPr>
          <w:t>6</w:t>
        </w:r>
        <w:r w:rsidR="0099788A">
          <w:rPr>
            <w:noProof/>
            <w:webHidden/>
          </w:rPr>
          <w:fldChar w:fldCharType="end"/>
        </w:r>
      </w:hyperlink>
    </w:p>
    <w:p w:rsidR="0099788A" w:rsidRDefault="006B5102">
      <w:pPr>
        <w:pStyle w:val="TOC2"/>
        <w:tabs>
          <w:tab w:val="left" w:pos="1100"/>
          <w:tab w:val="right" w:leader="dot" w:pos="9350"/>
        </w:tabs>
        <w:rPr>
          <w:rFonts w:asciiTheme="minorHAnsi" w:eastAsiaTheme="minorEastAsia" w:hAnsiTheme="minorHAnsi" w:cstheme="minorBidi"/>
          <w:noProof/>
          <w:sz w:val="22"/>
          <w:szCs w:val="22"/>
        </w:rPr>
      </w:pPr>
      <w:hyperlink w:anchor="_Toc388598343" w:history="1">
        <w:r w:rsidR="0099788A" w:rsidRPr="0031545B">
          <w:rPr>
            <w:rStyle w:val="Hyperlink"/>
            <w:noProof/>
          </w:rPr>
          <w:t>3.03</w:t>
        </w:r>
        <w:r w:rsidR="0099788A">
          <w:rPr>
            <w:rFonts w:asciiTheme="minorHAnsi" w:eastAsiaTheme="minorEastAsia" w:hAnsiTheme="minorHAnsi" w:cstheme="minorBidi"/>
            <w:noProof/>
            <w:sz w:val="22"/>
            <w:szCs w:val="22"/>
          </w:rPr>
          <w:tab/>
        </w:r>
        <w:r w:rsidR="0099788A" w:rsidRPr="0031545B">
          <w:rPr>
            <w:rStyle w:val="Hyperlink"/>
            <w:noProof/>
          </w:rPr>
          <w:t>Incremental Measure Cost</w:t>
        </w:r>
        <w:r w:rsidR="0099788A">
          <w:rPr>
            <w:noProof/>
            <w:webHidden/>
          </w:rPr>
          <w:tab/>
        </w:r>
        <w:r w:rsidR="0099788A">
          <w:rPr>
            <w:noProof/>
            <w:webHidden/>
          </w:rPr>
          <w:fldChar w:fldCharType="begin"/>
        </w:r>
        <w:r w:rsidR="0099788A">
          <w:rPr>
            <w:noProof/>
            <w:webHidden/>
          </w:rPr>
          <w:instrText xml:space="preserve"> PAGEREF _Toc388598343 \h </w:instrText>
        </w:r>
        <w:r w:rsidR="0099788A">
          <w:rPr>
            <w:noProof/>
            <w:webHidden/>
          </w:rPr>
        </w:r>
        <w:r w:rsidR="0099788A">
          <w:rPr>
            <w:noProof/>
            <w:webHidden/>
          </w:rPr>
          <w:fldChar w:fldCharType="separate"/>
        </w:r>
        <w:r w:rsidR="0099788A">
          <w:rPr>
            <w:noProof/>
            <w:webHidden/>
          </w:rPr>
          <w:t>7</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44" w:history="1">
        <w:r w:rsidR="0099788A" w:rsidRPr="0031545B">
          <w:rPr>
            <w:rStyle w:val="Hyperlink"/>
            <w:noProof/>
          </w:rPr>
          <w:t>Attachments</w:t>
        </w:r>
        <w:r w:rsidR="0099788A">
          <w:rPr>
            <w:noProof/>
            <w:webHidden/>
          </w:rPr>
          <w:tab/>
        </w:r>
        <w:r w:rsidR="0099788A">
          <w:rPr>
            <w:noProof/>
            <w:webHidden/>
          </w:rPr>
          <w:fldChar w:fldCharType="begin"/>
        </w:r>
        <w:r w:rsidR="0099788A">
          <w:rPr>
            <w:noProof/>
            <w:webHidden/>
          </w:rPr>
          <w:instrText xml:space="preserve"> PAGEREF _Toc388598344 \h </w:instrText>
        </w:r>
        <w:r w:rsidR="0099788A">
          <w:rPr>
            <w:noProof/>
            <w:webHidden/>
          </w:rPr>
        </w:r>
        <w:r w:rsidR="0099788A">
          <w:rPr>
            <w:noProof/>
            <w:webHidden/>
          </w:rPr>
          <w:fldChar w:fldCharType="separate"/>
        </w:r>
        <w:r w:rsidR="0099788A">
          <w:rPr>
            <w:noProof/>
            <w:webHidden/>
          </w:rPr>
          <w:t>8</w:t>
        </w:r>
        <w:r w:rsidR="0099788A">
          <w:rPr>
            <w:noProof/>
            <w:webHidden/>
          </w:rPr>
          <w:fldChar w:fldCharType="end"/>
        </w:r>
      </w:hyperlink>
    </w:p>
    <w:p w:rsidR="0099788A" w:rsidRDefault="006B5102">
      <w:pPr>
        <w:pStyle w:val="TOC1"/>
        <w:tabs>
          <w:tab w:val="right" w:leader="dot" w:pos="9350"/>
        </w:tabs>
        <w:rPr>
          <w:rFonts w:asciiTheme="minorHAnsi" w:eastAsiaTheme="minorEastAsia" w:hAnsiTheme="minorHAnsi" w:cstheme="minorBidi"/>
          <w:noProof/>
          <w:sz w:val="22"/>
          <w:szCs w:val="22"/>
        </w:rPr>
      </w:pPr>
      <w:hyperlink w:anchor="_Toc388598345" w:history="1">
        <w:r w:rsidR="0099788A" w:rsidRPr="0031545B">
          <w:rPr>
            <w:rStyle w:val="Hyperlink"/>
            <w:noProof/>
          </w:rPr>
          <w:t>References</w:t>
        </w:r>
        <w:r w:rsidR="0099788A">
          <w:rPr>
            <w:noProof/>
            <w:webHidden/>
          </w:rPr>
          <w:tab/>
        </w:r>
        <w:r w:rsidR="0099788A">
          <w:rPr>
            <w:noProof/>
            <w:webHidden/>
          </w:rPr>
          <w:fldChar w:fldCharType="begin"/>
        </w:r>
        <w:r w:rsidR="0099788A">
          <w:rPr>
            <w:noProof/>
            <w:webHidden/>
          </w:rPr>
          <w:instrText xml:space="preserve"> PAGEREF _Toc388598345 \h </w:instrText>
        </w:r>
        <w:r w:rsidR="0099788A">
          <w:rPr>
            <w:noProof/>
            <w:webHidden/>
          </w:rPr>
        </w:r>
        <w:r w:rsidR="0099788A">
          <w:rPr>
            <w:noProof/>
            <w:webHidden/>
          </w:rPr>
          <w:fldChar w:fldCharType="separate"/>
        </w:r>
        <w:r w:rsidR="0099788A">
          <w:rPr>
            <w:noProof/>
            <w:webHidden/>
          </w:rPr>
          <w:t>9</w:t>
        </w:r>
        <w:r w:rsidR="0099788A">
          <w:rPr>
            <w:noProof/>
            <w:webHidden/>
          </w:rPr>
          <w:fldChar w:fldCharType="end"/>
        </w:r>
      </w:hyperlink>
    </w:p>
    <w:p w:rsidR="002F29DD" w:rsidRDefault="008A1EAF" w:rsidP="00B07AE0">
      <w:pPr>
        <w:pStyle w:val="Pref"/>
      </w:pPr>
      <w:r>
        <w:rPr>
          <w:rFonts w:ascii="Times New Roman" w:hAnsi="Times New Roman" w:cs="Times New Roman"/>
          <w:kern w:val="0"/>
          <w:sz w:val="24"/>
          <w:szCs w:val="24"/>
        </w:rPr>
        <w:fldChar w:fldCharType="end"/>
      </w:r>
      <w:r w:rsidR="002F29DD">
        <w:br w:type="page"/>
      </w:r>
      <w:bookmarkStart w:id="10" w:name="_Toc172205729"/>
      <w:bookmarkStart w:id="11" w:name="_Toc203446793"/>
      <w:bookmarkStart w:id="12" w:name="_Toc238955856"/>
      <w:bookmarkStart w:id="13" w:name="_Toc238955953"/>
      <w:bookmarkStart w:id="14" w:name="_Toc388598324"/>
      <w:r w:rsidR="002F29DD">
        <w:lastRenderedPageBreak/>
        <w:t xml:space="preserve">List of </w:t>
      </w:r>
      <w:bookmarkEnd w:id="10"/>
      <w:bookmarkEnd w:id="11"/>
      <w:bookmarkEnd w:id="12"/>
      <w:bookmarkEnd w:id="13"/>
      <w:r w:rsidR="002F29DD">
        <w:t>Figures</w:t>
      </w:r>
      <w:bookmarkEnd w:id="14"/>
    </w:p>
    <w:p w:rsidR="004A6D97" w:rsidRDefault="008A1EAF">
      <w:pPr>
        <w:pStyle w:val="TableofFigures"/>
        <w:tabs>
          <w:tab w:val="left" w:pos="1320"/>
          <w:tab w:val="right" w:leader="dot" w:pos="9350"/>
        </w:tabs>
        <w:rPr>
          <w:rFonts w:asciiTheme="minorHAnsi" w:eastAsiaTheme="minorEastAsia" w:hAnsiTheme="minorHAnsi" w:cstheme="minorBidi"/>
          <w:noProof/>
          <w:sz w:val="22"/>
          <w:szCs w:val="22"/>
          <w:lang w:eastAsia="zh-TW"/>
        </w:rPr>
      </w:pPr>
      <w:r>
        <w:rPr>
          <w:bCs/>
        </w:rPr>
        <w:fldChar w:fldCharType="begin"/>
      </w:r>
      <w:r w:rsidR="002F29DD">
        <w:rPr>
          <w:bCs/>
        </w:rPr>
        <w:instrText xml:space="preserve"> TOC \h \z \t "FIG" \c </w:instrText>
      </w:r>
      <w:r>
        <w:rPr>
          <w:bCs/>
        </w:rPr>
        <w:fldChar w:fldCharType="separate"/>
      </w:r>
      <w:hyperlink w:anchor="_Toc388529679" w:history="1">
        <w:r w:rsidR="004A6D97" w:rsidRPr="008620AD">
          <w:rPr>
            <w:rStyle w:val="Hyperlink"/>
            <w:noProof/>
          </w:rPr>
          <w:t>Figure 1 -</w:t>
        </w:r>
        <w:r w:rsidR="004A6D97">
          <w:rPr>
            <w:rFonts w:asciiTheme="minorHAnsi" w:eastAsiaTheme="minorEastAsia" w:hAnsiTheme="minorHAnsi" w:cstheme="minorBidi"/>
            <w:noProof/>
            <w:sz w:val="22"/>
            <w:szCs w:val="22"/>
            <w:lang w:eastAsia="zh-TW"/>
          </w:rPr>
          <w:tab/>
        </w:r>
        <w:r w:rsidR="004A6D97" w:rsidRPr="008620AD">
          <w:rPr>
            <w:rStyle w:val="Hyperlink"/>
            <w:noProof/>
          </w:rPr>
          <w:t>Distribution of Thermal Efficiencies for Hot Water Boilers (300-2,500 MBtu/hr) in the CEC Appliance Efficiency Database</w:t>
        </w:r>
        <w:r w:rsidR="004A6D97">
          <w:rPr>
            <w:noProof/>
            <w:webHidden/>
          </w:rPr>
          <w:tab/>
        </w:r>
        <w:r w:rsidR="004A6D97">
          <w:rPr>
            <w:noProof/>
            <w:webHidden/>
          </w:rPr>
          <w:fldChar w:fldCharType="begin"/>
        </w:r>
        <w:r w:rsidR="004A6D97">
          <w:rPr>
            <w:noProof/>
            <w:webHidden/>
          </w:rPr>
          <w:instrText xml:space="preserve"> PAGEREF _Toc388529679 \h </w:instrText>
        </w:r>
        <w:r w:rsidR="004A6D97">
          <w:rPr>
            <w:noProof/>
            <w:webHidden/>
          </w:rPr>
        </w:r>
        <w:r w:rsidR="004A6D97">
          <w:rPr>
            <w:noProof/>
            <w:webHidden/>
          </w:rPr>
          <w:fldChar w:fldCharType="separate"/>
        </w:r>
        <w:r w:rsidR="004A6D97">
          <w:rPr>
            <w:noProof/>
            <w:webHidden/>
          </w:rPr>
          <w:t>5</w:t>
        </w:r>
        <w:r w:rsidR="004A6D97">
          <w:rPr>
            <w:noProof/>
            <w:webHidden/>
          </w:rPr>
          <w:fldChar w:fldCharType="end"/>
        </w:r>
      </w:hyperlink>
    </w:p>
    <w:p w:rsidR="00B07AE0" w:rsidRDefault="008A1EAF" w:rsidP="002F29DD">
      <w:pPr>
        <w:pStyle w:val="Pref"/>
        <w:rPr>
          <w:rFonts w:ascii="Times New Roman" w:hAnsi="Times New Roman" w:cs="Times New Roman"/>
          <w:bCs w:val="0"/>
          <w:kern w:val="0"/>
          <w:sz w:val="24"/>
          <w:szCs w:val="24"/>
        </w:rPr>
      </w:pPr>
      <w:r>
        <w:rPr>
          <w:rFonts w:ascii="Times New Roman" w:hAnsi="Times New Roman" w:cs="Times New Roman"/>
          <w:bCs w:val="0"/>
          <w:kern w:val="0"/>
          <w:sz w:val="24"/>
          <w:szCs w:val="24"/>
        </w:rPr>
        <w:fldChar w:fldCharType="end"/>
      </w:r>
    </w:p>
    <w:p w:rsidR="002F29DD" w:rsidRDefault="002F29DD" w:rsidP="002F29DD">
      <w:pPr>
        <w:pStyle w:val="Pref"/>
      </w:pPr>
      <w:bookmarkStart w:id="15" w:name="_Toc388598325"/>
      <w:r>
        <w:t>List of Tables</w:t>
      </w:r>
      <w:bookmarkEnd w:id="15"/>
    </w:p>
    <w:p w:rsidR="004A6D97" w:rsidRDefault="008A1EAF">
      <w:pPr>
        <w:pStyle w:val="TableofFigures"/>
        <w:tabs>
          <w:tab w:val="right" w:leader="dot" w:pos="9350"/>
        </w:tabs>
        <w:rPr>
          <w:rFonts w:asciiTheme="minorHAnsi" w:eastAsiaTheme="minorEastAsia" w:hAnsiTheme="minorHAnsi" w:cstheme="minorBidi"/>
          <w:noProof/>
          <w:sz w:val="22"/>
          <w:szCs w:val="22"/>
          <w:lang w:eastAsia="zh-TW"/>
        </w:rPr>
      </w:pPr>
      <w:r>
        <w:fldChar w:fldCharType="begin"/>
      </w:r>
      <w:r w:rsidR="002F29DD">
        <w:instrText xml:space="preserve"> TOC \h \z \t "TBL" \c </w:instrText>
      </w:r>
      <w:r>
        <w:fldChar w:fldCharType="separate"/>
      </w:r>
      <w:hyperlink w:anchor="_Toc388529684" w:history="1">
        <w:r w:rsidR="004A6D97" w:rsidRPr="00614B7C">
          <w:rPr>
            <w:rStyle w:val="Hyperlink"/>
            <w:noProof/>
          </w:rPr>
          <w:t>Table 1 - Net-to-Gross Ratios</w:t>
        </w:r>
        <w:r w:rsidR="004A6D97">
          <w:rPr>
            <w:noProof/>
            <w:webHidden/>
          </w:rPr>
          <w:tab/>
        </w:r>
        <w:r w:rsidR="004A6D97">
          <w:rPr>
            <w:noProof/>
            <w:webHidden/>
          </w:rPr>
          <w:fldChar w:fldCharType="begin"/>
        </w:r>
        <w:r w:rsidR="004A6D97">
          <w:rPr>
            <w:noProof/>
            <w:webHidden/>
          </w:rPr>
          <w:instrText xml:space="preserve"> PAGEREF _Toc388529684 \h </w:instrText>
        </w:r>
        <w:r w:rsidR="004A6D97">
          <w:rPr>
            <w:noProof/>
            <w:webHidden/>
          </w:rPr>
        </w:r>
        <w:r w:rsidR="004A6D97">
          <w:rPr>
            <w:noProof/>
            <w:webHidden/>
          </w:rPr>
          <w:fldChar w:fldCharType="separate"/>
        </w:r>
        <w:r w:rsidR="004A6D97">
          <w:rPr>
            <w:noProof/>
            <w:webHidden/>
          </w:rPr>
          <w:t>2</w:t>
        </w:r>
        <w:r w:rsidR="004A6D97">
          <w:rPr>
            <w:noProof/>
            <w:webHidden/>
          </w:rPr>
          <w:fldChar w:fldCharType="end"/>
        </w:r>
      </w:hyperlink>
    </w:p>
    <w:p w:rsidR="004A6D97" w:rsidRDefault="006B5102">
      <w:pPr>
        <w:pStyle w:val="TableofFigures"/>
        <w:tabs>
          <w:tab w:val="right" w:leader="dot" w:pos="9350"/>
        </w:tabs>
        <w:rPr>
          <w:rFonts w:asciiTheme="minorHAnsi" w:eastAsiaTheme="minorEastAsia" w:hAnsiTheme="minorHAnsi" w:cstheme="minorBidi"/>
          <w:noProof/>
          <w:sz w:val="22"/>
          <w:szCs w:val="22"/>
          <w:lang w:eastAsia="zh-TW"/>
        </w:rPr>
      </w:pPr>
      <w:hyperlink w:anchor="_Toc388529685" w:history="1">
        <w:r w:rsidR="004A6D97" w:rsidRPr="00614B7C">
          <w:rPr>
            <w:rStyle w:val="Hyperlink"/>
            <w:noProof/>
          </w:rPr>
          <w:t>Table 2 - Insulation Conductivity</w:t>
        </w:r>
        <w:r w:rsidR="004A6D97">
          <w:rPr>
            <w:noProof/>
            <w:webHidden/>
          </w:rPr>
          <w:tab/>
        </w:r>
        <w:r w:rsidR="004A6D97">
          <w:rPr>
            <w:noProof/>
            <w:webHidden/>
          </w:rPr>
          <w:fldChar w:fldCharType="begin"/>
        </w:r>
        <w:r w:rsidR="004A6D97">
          <w:rPr>
            <w:noProof/>
            <w:webHidden/>
          </w:rPr>
          <w:instrText xml:space="preserve"> PAGEREF _Toc388529685 \h </w:instrText>
        </w:r>
        <w:r w:rsidR="004A6D97">
          <w:rPr>
            <w:noProof/>
            <w:webHidden/>
          </w:rPr>
        </w:r>
        <w:r w:rsidR="004A6D97">
          <w:rPr>
            <w:noProof/>
            <w:webHidden/>
          </w:rPr>
          <w:fldChar w:fldCharType="separate"/>
        </w:r>
        <w:r w:rsidR="004A6D97">
          <w:rPr>
            <w:noProof/>
            <w:webHidden/>
          </w:rPr>
          <w:t>4</w:t>
        </w:r>
        <w:r w:rsidR="004A6D97">
          <w:rPr>
            <w:noProof/>
            <w:webHidden/>
          </w:rPr>
          <w:fldChar w:fldCharType="end"/>
        </w:r>
      </w:hyperlink>
    </w:p>
    <w:p w:rsidR="004A6D97" w:rsidRDefault="006B5102">
      <w:pPr>
        <w:pStyle w:val="TableofFigures"/>
        <w:tabs>
          <w:tab w:val="right" w:leader="dot" w:pos="9350"/>
        </w:tabs>
        <w:rPr>
          <w:rFonts w:asciiTheme="minorHAnsi" w:eastAsiaTheme="minorEastAsia" w:hAnsiTheme="minorHAnsi" w:cstheme="minorBidi"/>
          <w:noProof/>
          <w:sz w:val="22"/>
          <w:szCs w:val="22"/>
          <w:lang w:eastAsia="zh-TW"/>
        </w:rPr>
      </w:pPr>
      <w:hyperlink w:anchor="_Toc388529686" w:history="1">
        <w:r w:rsidR="004A6D97" w:rsidRPr="00614B7C">
          <w:rPr>
            <w:rStyle w:val="Hyperlink"/>
            <w:noProof/>
          </w:rPr>
          <w:t>Table 3 - Energy Savings Calculations</w:t>
        </w:r>
        <w:r w:rsidR="004A6D97">
          <w:rPr>
            <w:noProof/>
            <w:webHidden/>
          </w:rPr>
          <w:tab/>
        </w:r>
        <w:r w:rsidR="004A6D97">
          <w:rPr>
            <w:noProof/>
            <w:webHidden/>
          </w:rPr>
          <w:fldChar w:fldCharType="begin"/>
        </w:r>
        <w:r w:rsidR="004A6D97">
          <w:rPr>
            <w:noProof/>
            <w:webHidden/>
          </w:rPr>
          <w:instrText xml:space="preserve"> PAGEREF _Toc388529686 \h </w:instrText>
        </w:r>
        <w:r w:rsidR="004A6D97">
          <w:rPr>
            <w:noProof/>
            <w:webHidden/>
          </w:rPr>
        </w:r>
        <w:r w:rsidR="004A6D97">
          <w:rPr>
            <w:noProof/>
            <w:webHidden/>
          </w:rPr>
          <w:fldChar w:fldCharType="separate"/>
        </w:r>
        <w:r w:rsidR="004A6D97">
          <w:rPr>
            <w:noProof/>
            <w:webHidden/>
          </w:rPr>
          <w:t>5</w:t>
        </w:r>
        <w:r w:rsidR="004A6D97">
          <w:rPr>
            <w:noProof/>
            <w:webHidden/>
          </w:rPr>
          <w:fldChar w:fldCharType="end"/>
        </w:r>
      </w:hyperlink>
    </w:p>
    <w:p w:rsidR="004A6D97" w:rsidRDefault="006B5102">
      <w:pPr>
        <w:pStyle w:val="TableofFigures"/>
        <w:tabs>
          <w:tab w:val="right" w:leader="dot" w:pos="9350"/>
        </w:tabs>
        <w:rPr>
          <w:rFonts w:asciiTheme="minorHAnsi" w:eastAsiaTheme="minorEastAsia" w:hAnsiTheme="minorHAnsi" w:cstheme="minorBidi"/>
          <w:noProof/>
          <w:sz w:val="22"/>
          <w:szCs w:val="22"/>
          <w:lang w:eastAsia="zh-TW"/>
        </w:rPr>
      </w:pPr>
      <w:hyperlink w:anchor="_Toc388529687" w:history="1">
        <w:r w:rsidR="004A6D97" w:rsidRPr="00614B7C">
          <w:rPr>
            <w:rStyle w:val="Hyperlink"/>
            <w:noProof/>
          </w:rPr>
          <w:t>Table 4 - Energy Savings Calculations</w:t>
        </w:r>
        <w:r w:rsidR="004A6D97">
          <w:rPr>
            <w:noProof/>
            <w:webHidden/>
          </w:rPr>
          <w:tab/>
        </w:r>
        <w:r w:rsidR="004A6D97">
          <w:rPr>
            <w:noProof/>
            <w:webHidden/>
          </w:rPr>
          <w:fldChar w:fldCharType="begin"/>
        </w:r>
        <w:r w:rsidR="004A6D97">
          <w:rPr>
            <w:noProof/>
            <w:webHidden/>
          </w:rPr>
          <w:instrText xml:space="preserve"> PAGEREF _Toc388529687 \h </w:instrText>
        </w:r>
        <w:r w:rsidR="004A6D97">
          <w:rPr>
            <w:noProof/>
            <w:webHidden/>
          </w:rPr>
        </w:r>
        <w:r w:rsidR="004A6D97">
          <w:rPr>
            <w:noProof/>
            <w:webHidden/>
          </w:rPr>
          <w:fldChar w:fldCharType="separate"/>
        </w:r>
        <w:r w:rsidR="004A6D97">
          <w:rPr>
            <w:noProof/>
            <w:webHidden/>
          </w:rPr>
          <w:t>6</w:t>
        </w:r>
        <w:r w:rsidR="004A6D97">
          <w:rPr>
            <w:noProof/>
            <w:webHidden/>
          </w:rPr>
          <w:fldChar w:fldCharType="end"/>
        </w:r>
      </w:hyperlink>
    </w:p>
    <w:p w:rsidR="004A6D97" w:rsidRDefault="006B5102">
      <w:pPr>
        <w:pStyle w:val="TableofFigures"/>
        <w:tabs>
          <w:tab w:val="right" w:leader="dot" w:pos="9350"/>
        </w:tabs>
        <w:rPr>
          <w:rFonts w:asciiTheme="minorHAnsi" w:eastAsiaTheme="minorEastAsia" w:hAnsiTheme="minorHAnsi" w:cstheme="minorBidi"/>
          <w:noProof/>
          <w:sz w:val="22"/>
          <w:szCs w:val="22"/>
          <w:lang w:eastAsia="zh-TW"/>
        </w:rPr>
      </w:pPr>
      <w:hyperlink w:anchor="_Toc388529688" w:history="1">
        <w:r w:rsidR="004A6D97" w:rsidRPr="00614B7C">
          <w:rPr>
            <w:rStyle w:val="Hyperlink"/>
            <w:noProof/>
          </w:rPr>
          <w:t>Table 5 - Measure materials costs</w:t>
        </w:r>
        <w:r w:rsidR="004A6D97">
          <w:rPr>
            <w:noProof/>
            <w:webHidden/>
          </w:rPr>
          <w:tab/>
        </w:r>
        <w:r w:rsidR="004A6D97">
          <w:rPr>
            <w:noProof/>
            <w:webHidden/>
          </w:rPr>
          <w:fldChar w:fldCharType="begin"/>
        </w:r>
        <w:r w:rsidR="004A6D97">
          <w:rPr>
            <w:noProof/>
            <w:webHidden/>
          </w:rPr>
          <w:instrText xml:space="preserve"> PAGEREF _Toc388529688 \h </w:instrText>
        </w:r>
        <w:r w:rsidR="004A6D97">
          <w:rPr>
            <w:noProof/>
            <w:webHidden/>
          </w:rPr>
        </w:r>
        <w:r w:rsidR="004A6D97">
          <w:rPr>
            <w:noProof/>
            <w:webHidden/>
          </w:rPr>
          <w:fldChar w:fldCharType="separate"/>
        </w:r>
        <w:r w:rsidR="004A6D97">
          <w:rPr>
            <w:noProof/>
            <w:webHidden/>
          </w:rPr>
          <w:t>7</w:t>
        </w:r>
        <w:r w:rsidR="004A6D97">
          <w:rPr>
            <w:noProof/>
            <w:webHidden/>
          </w:rPr>
          <w:fldChar w:fldCharType="end"/>
        </w:r>
      </w:hyperlink>
    </w:p>
    <w:p w:rsidR="004A6D97" w:rsidRDefault="006B5102">
      <w:pPr>
        <w:pStyle w:val="TableofFigures"/>
        <w:tabs>
          <w:tab w:val="right" w:leader="dot" w:pos="9350"/>
        </w:tabs>
        <w:rPr>
          <w:rFonts w:asciiTheme="minorHAnsi" w:eastAsiaTheme="minorEastAsia" w:hAnsiTheme="minorHAnsi" w:cstheme="minorBidi"/>
          <w:noProof/>
          <w:sz w:val="22"/>
          <w:szCs w:val="22"/>
          <w:lang w:eastAsia="zh-TW"/>
        </w:rPr>
      </w:pPr>
      <w:hyperlink w:anchor="_Toc388529689" w:history="1">
        <w:r w:rsidR="004A6D97" w:rsidRPr="00614B7C">
          <w:rPr>
            <w:rStyle w:val="Hyperlink"/>
            <w:noProof/>
          </w:rPr>
          <w:t>Table 6 - Measure labor costs</w:t>
        </w:r>
        <w:r w:rsidR="004A6D97">
          <w:rPr>
            <w:noProof/>
            <w:webHidden/>
          </w:rPr>
          <w:tab/>
        </w:r>
        <w:r w:rsidR="004A6D97">
          <w:rPr>
            <w:noProof/>
            <w:webHidden/>
          </w:rPr>
          <w:fldChar w:fldCharType="begin"/>
        </w:r>
        <w:r w:rsidR="004A6D97">
          <w:rPr>
            <w:noProof/>
            <w:webHidden/>
          </w:rPr>
          <w:instrText xml:space="preserve"> PAGEREF _Toc388529689 \h </w:instrText>
        </w:r>
        <w:r w:rsidR="004A6D97">
          <w:rPr>
            <w:noProof/>
            <w:webHidden/>
          </w:rPr>
        </w:r>
        <w:r w:rsidR="004A6D97">
          <w:rPr>
            <w:noProof/>
            <w:webHidden/>
          </w:rPr>
          <w:fldChar w:fldCharType="separate"/>
        </w:r>
        <w:r w:rsidR="004A6D97">
          <w:rPr>
            <w:noProof/>
            <w:webHidden/>
          </w:rPr>
          <w:t>7</w:t>
        </w:r>
        <w:r w:rsidR="004A6D97">
          <w:rPr>
            <w:noProof/>
            <w:webHidden/>
          </w:rPr>
          <w:fldChar w:fldCharType="end"/>
        </w:r>
      </w:hyperlink>
    </w:p>
    <w:p w:rsidR="004A6D97" w:rsidRDefault="006B5102">
      <w:pPr>
        <w:pStyle w:val="TableofFigures"/>
        <w:tabs>
          <w:tab w:val="right" w:leader="dot" w:pos="9350"/>
        </w:tabs>
        <w:rPr>
          <w:rFonts w:asciiTheme="minorHAnsi" w:eastAsiaTheme="minorEastAsia" w:hAnsiTheme="minorHAnsi" w:cstheme="minorBidi"/>
          <w:noProof/>
          <w:sz w:val="22"/>
          <w:szCs w:val="22"/>
          <w:lang w:eastAsia="zh-TW"/>
        </w:rPr>
      </w:pPr>
      <w:hyperlink w:anchor="_Toc388529690" w:history="1">
        <w:r w:rsidR="004A6D97" w:rsidRPr="00614B7C">
          <w:rPr>
            <w:rStyle w:val="Hyperlink"/>
            <w:noProof/>
          </w:rPr>
          <w:t>Table 7 - Measure total costs</w:t>
        </w:r>
        <w:r w:rsidR="004A6D97">
          <w:rPr>
            <w:noProof/>
            <w:webHidden/>
          </w:rPr>
          <w:tab/>
        </w:r>
        <w:r w:rsidR="004A6D97">
          <w:rPr>
            <w:noProof/>
            <w:webHidden/>
          </w:rPr>
          <w:fldChar w:fldCharType="begin"/>
        </w:r>
        <w:r w:rsidR="004A6D97">
          <w:rPr>
            <w:noProof/>
            <w:webHidden/>
          </w:rPr>
          <w:instrText xml:space="preserve"> PAGEREF _Toc388529690 \h </w:instrText>
        </w:r>
        <w:r w:rsidR="004A6D97">
          <w:rPr>
            <w:noProof/>
            <w:webHidden/>
          </w:rPr>
        </w:r>
        <w:r w:rsidR="004A6D97">
          <w:rPr>
            <w:noProof/>
            <w:webHidden/>
          </w:rPr>
          <w:fldChar w:fldCharType="separate"/>
        </w:r>
        <w:r w:rsidR="004A6D97">
          <w:rPr>
            <w:noProof/>
            <w:webHidden/>
          </w:rPr>
          <w:t>7</w:t>
        </w:r>
        <w:r w:rsidR="004A6D97">
          <w:rPr>
            <w:noProof/>
            <w:webHidden/>
          </w:rPr>
          <w:fldChar w:fldCharType="end"/>
        </w:r>
      </w:hyperlink>
    </w:p>
    <w:p w:rsidR="002F29DD" w:rsidRDefault="008A1EAF" w:rsidP="002F29DD">
      <w:pPr>
        <w:sectPr w:rsidR="002F29DD" w:rsidSect="00B50897">
          <w:footerReference w:type="even" r:id="rId12"/>
          <w:footerReference w:type="default" r:id="rId13"/>
          <w:endnotePr>
            <w:numFmt w:val="decimal"/>
          </w:endnotePr>
          <w:pgSz w:w="12240" w:h="15840" w:code="1"/>
          <w:pgMar w:top="1440" w:right="1440" w:bottom="1440" w:left="1440" w:header="720" w:footer="720" w:gutter="0"/>
          <w:pgNumType w:fmt="lowerRoman"/>
          <w:cols w:space="720"/>
          <w:docGrid w:linePitch="360"/>
        </w:sectPr>
      </w:pPr>
      <w:r>
        <w:fldChar w:fldCharType="end"/>
      </w:r>
    </w:p>
    <w:p w:rsidR="001C644E" w:rsidRPr="00496240" w:rsidRDefault="001C644E" w:rsidP="001C644E">
      <w:pPr>
        <w:pStyle w:val="WPSCT"/>
      </w:pPr>
      <w:bookmarkStart w:id="16" w:name="_Toc388598326"/>
      <w:r w:rsidRPr="00496240">
        <w:lastRenderedPageBreak/>
        <w:t>General Measure &amp; Baseline Data</w:t>
      </w:r>
      <w:bookmarkEnd w:id="16"/>
    </w:p>
    <w:p w:rsidR="001C644E" w:rsidRDefault="001C644E" w:rsidP="001C644E">
      <w:pPr>
        <w:pStyle w:val="WPART"/>
      </w:pPr>
      <w:bookmarkStart w:id="17" w:name="_Toc214003083"/>
      <w:bookmarkStart w:id="18" w:name="_Toc388598327"/>
      <w:r w:rsidRPr="001248A3">
        <w:t xml:space="preserve">Measure </w:t>
      </w:r>
      <w:r>
        <w:t xml:space="preserve">&amp; Delivery </w:t>
      </w:r>
      <w:r w:rsidRPr="001248A3">
        <w:t>Description</w:t>
      </w:r>
      <w:bookmarkEnd w:id="17"/>
      <w:bookmarkEnd w:id="18"/>
    </w:p>
    <w:p w:rsidR="0051696B" w:rsidRPr="00854D21" w:rsidRDefault="0051696B" w:rsidP="0051696B">
      <w:pPr>
        <w:pStyle w:val="WPPR1"/>
      </w:pPr>
      <w:r w:rsidRPr="00854D21">
        <w:t>Technical Description</w:t>
      </w:r>
    </w:p>
    <w:p w:rsidR="0051696B" w:rsidRDefault="0051696B" w:rsidP="0051696B">
      <w:pPr>
        <w:pStyle w:val="PR2"/>
      </w:pPr>
      <w:r w:rsidRPr="00854D21">
        <w:t>Owing to first cost sensitivity and/or a low level of awareness, many commercial and industrial customers – particularly smaller, hard to reach businesses – install tanks and piping systems with no insulation. These measures address cost-effective energy efficiency opportunities in the tank insulation area.</w:t>
      </w:r>
    </w:p>
    <w:p w:rsidR="0051696B" w:rsidRPr="00854D21" w:rsidRDefault="0051696B" w:rsidP="0051696B">
      <w:pPr>
        <w:pStyle w:val="PR2"/>
      </w:pPr>
      <w:r w:rsidRPr="00854D21">
        <w:t xml:space="preserve"> Installing insulation on a bare surface greatly reduces heat losses to ambient air, achieving significant energy savings at a relatively low cost.</w:t>
      </w:r>
    </w:p>
    <w:p w:rsidR="0051696B" w:rsidRDefault="0051696B" w:rsidP="0051696B">
      <w:pPr>
        <w:pStyle w:val="WPPR2"/>
        <w:numPr>
          <w:ilvl w:val="0"/>
          <w:numId w:val="0"/>
        </w:numPr>
        <w:ind w:left="1584"/>
      </w:pPr>
    </w:p>
    <w:p w:rsidR="00731A35" w:rsidRPr="00854D21" w:rsidRDefault="00731A35" w:rsidP="00DE5EE5">
      <w:pPr>
        <w:pStyle w:val="WPPR1"/>
      </w:pPr>
      <w:r w:rsidRPr="00854D21">
        <w:t>Application Process:</w:t>
      </w:r>
    </w:p>
    <w:p w:rsidR="00731A35" w:rsidRPr="00854D21" w:rsidRDefault="00731A35" w:rsidP="00DE5EE5">
      <w:pPr>
        <w:pStyle w:val="WPPR2"/>
      </w:pPr>
      <w:r w:rsidRPr="00854D21">
        <w:t>The insulation thickness and tank solution temperature will determine the rebate amount.</w:t>
      </w:r>
    </w:p>
    <w:p w:rsidR="00731A35" w:rsidRPr="00854D21" w:rsidRDefault="00731A35" w:rsidP="00DE5EE5">
      <w:pPr>
        <w:pStyle w:val="WPPR2"/>
      </w:pPr>
      <w:r w:rsidRPr="00854D21">
        <w:t>Must include manufacturer’s name, insulation material type and the material k-value rating.</w:t>
      </w:r>
    </w:p>
    <w:p w:rsidR="00731A35" w:rsidRPr="00854D21" w:rsidRDefault="00731A35" w:rsidP="00DE5EE5">
      <w:pPr>
        <w:pStyle w:val="WPPR1"/>
      </w:pPr>
      <w:r w:rsidRPr="00854D21">
        <w:t>Terms and Conditions</w:t>
      </w:r>
    </w:p>
    <w:p w:rsidR="00731A35" w:rsidRPr="00A17F7D" w:rsidRDefault="00731A35" w:rsidP="00731A35">
      <w:pPr>
        <w:pStyle w:val="WPPR2"/>
      </w:pPr>
      <w:r w:rsidRPr="00854D21">
        <w:t>See Catalog Description above.</w:t>
      </w:r>
    </w:p>
    <w:p w:rsidR="00731A35" w:rsidRPr="00854D21" w:rsidRDefault="00731A35" w:rsidP="00DE5EE5">
      <w:pPr>
        <w:pStyle w:val="WPPR1"/>
      </w:pPr>
      <w:r w:rsidRPr="00854D21">
        <w:t xml:space="preserve">Market Applicability </w:t>
      </w:r>
    </w:p>
    <w:p w:rsidR="00731A35" w:rsidRPr="00854D21" w:rsidRDefault="00731A35" w:rsidP="00731A35">
      <w:pPr>
        <w:pStyle w:val="WPPR2"/>
      </w:pPr>
      <w:r w:rsidRPr="00854D21">
        <w:t>This measure applies to most commercial and industrial facilities, including, but not limited to, offices, restaurants, retail, schools, colleges, hotels, motels, and recreational facilities.</w:t>
      </w:r>
    </w:p>
    <w:p w:rsidR="0051696B" w:rsidRPr="00854D21" w:rsidRDefault="0051696B" w:rsidP="0051696B">
      <w:pPr>
        <w:pStyle w:val="WPPR1"/>
      </w:pPr>
      <w:r w:rsidRPr="00854D21">
        <w:t>Requirements:</w:t>
      </w:r>
    </w:p>
    <w:p w:rsidR="0051696B" w:rsidRPr="00854D21" w:rsidRDefault="0051696B" w:rsidP="0051696B">
      <w:pPr>
        <w:pStyle w:val="WPPR2"/>
      </w:pPr>
      <w:r w:rsidRPr="00854D21">
        <w:t xml:space="preserve">One or two inch </w:t>
      </w:r>
      <w:r>
        <w:t>thick insulation</w:t>
      </w:r>
      <w:r w:rsidRPr="00854D21">
        <w:t xml:space="preserve"> of fiberglass or foam insulation must be added to existing bare liquid, solution storage or transfer tanks.</w:t>
      </w:r>
    </w:p>
    <w:p w:rsidR="0051696B" w:rsidRPr="00854D21" w:rsidRDefault="0051696B" w:rsidP="0051696B">
      <w:pPr>
        <w:pStyle w:val="WPPR2"/>
      </w:pPr>
      <w:r w:rsidRPr="00854D21">
        <w:t>The tanks must be coupled to gas-fired commercial or industrial equipment that transfers heat to the contained liquid or solution.</w:t>
      </w:r>
    </w:p>
    <w:p w:rsidR="0051696B" w:rsidRPr="00854D21" w:rsidRDefault="0051696B" w:rsidP="0051696B">
      <w:pPr>
        <w:pStyle w:val="WPPR2"/>
      </w:pPr>
      <w:r w:rsidRPr="00854D21">
        <w:t>Tanks with pre-existing insulation do not qualify for a rebate.  This rebate cannot be used for the replacement of old or damaged insulation.</w:t>
      </w:r>
    </w:p>
    <w:p w:rsidR="0051696B" w:rsidRPr="00854D21" w:rsidRDefault="0051696B" w:rsidP="0051696B">
      <w:pPr>
        <w:pStyle w:val="WPPR2"/>
      </w:pPr>
      <w:r w:rsidRPr="00854D21">
        <w:t xml:space="preserve">California Building Energy Efficiency Standards (Title 24), Section 123 establishes requirements for tank insulation in the design and installation of space-conditioning and service water heating systems and equipment.  Any tank requiring insulation per these standards does not qualify for a rebate.  </w:t>
      </w:r>
    </w:p>
    <w:p w:rsidR="0051696B" w:rsidRDefault="0051696B" w:rsidP="0051696B">
      <w:pPr>
        <w:pStyle w:val="WPPR2"/>
      </w:pPr>
      <w:r w:rsidRPr="00854D21">
        <w:t xml:space="preserve">Tanks insulated to prevent burns do not qualify for rebate.  </w:t>
      </w:r>
      <w:r>
        <w:t xml:space="preserve">The </w:t>
      </w:r>
      <w:r w:rsidRPr="009C7503">
        <w:t>Occupa</w:t>
      </w:r>
      <w:r>
        <w:t xml:space="preserve">tional Safety and Health Standards Board, Section 3308 </w:t>
      </w:r>
      <w:r w:rsidRPr="009C7503">
        <w:t xml:space="preserve">requires employers to insulate or guard hot </w:t>
      </w:r>
      <w:r>
        <w:t xml:space="preserve">pipes and hot surfaces </w:t>
      </w:r>
      <w:r w:rsidRPr="009C7503">
        <w:t>of 140 degrees F or higher</w:t>
      </w:r>
      <w:r>
        <w:t xml:space="preserve">, that are located </w:t>
      </w:r>
      <w:r w:rsidRPr="00854D21">
        <w:t xml:space="preserve">within 7 feet </w:t>
      </w:r>
      <w:r>
        <w:t xml:space="preserve">of the floor or within 15 inches from stairways, ramps or fixed ladders.  </w:t>
      </w:r>
      <w:r w:rsidRPr="00377357">
        <w:t xml:space="preserve">Any tank requiring insulation per these standards does not qualify for </w:t>
      </w:r>
      <w:r>
        <w:t xml:space="preserve">a rebate.  </w:t>
      </w:r>
    </w:p>
    <w:p w:rsidR="0056590D" w:rsidRDefault="001C644E" w:rsidP="0056590D">
      <w:pPr>
        <w:pStyle w:val="WPART"/>
      </w:pPr>
      <w:bookmarkStart w:id="19" w:name="_Toc214003084"/>
      <w:bookmarkStart w:id="20" w:name="_Toc388598328"/>
      <w:r w:rsidRPr="001248A3">
        <w:t>DEER Differences Analysis</w:t>
      </w:r>
      <w:bookmarkEnd w:id="19"/>
      <w:bookmarkEnd w:id="20"/>
    </w:p>
    <w:p w:rsidR="00A17F7D" w:rsidRDefault="00A17F7D" w:rsidP="00A17F7D">
      <w:pPr>
        <w:pStyle w:val="WPPR1"/>
      </w:pPr>
      <w:r w:rsidRPr="00D31094">
        <w:t>The DEER database does not contain any measure for tank surface insulation.</w:t>
      </w:r>
    </w:p>
    <w:p w:rsidR="003F2BB3" w:rsidRDefault="001C644E" w:rsidP="00E97D72">
      <w:pPr>
        <w:pStyle w:val="WPART"/>
      </w:pPr>
      <w:bookmarkStart w:id="21" w:name="_Toc214003087"/>
      <w:bookmarkStart w:id="22" w:name="_Toc388598329"/>
      <w:r>
        <w:t>Code Analysis</w:t>
      </w:r>
      <w:bookmarkEnd w:id="21"/>
      <w:bookmarkEnd w:id="22"/>
    </w:p>
    <w:p w:rsidR="0051696B" w:rsidRDefault="0051696B" w:rsidP="00A17F7D">
      <w:pPr>
        <w:pStyle w:val="WPPR1"/>
      </w:pPr>
      <w:r w:rsidRPr="00854D21">
        <w:t xml:space="preserve">California Building Energy Efficiency Standards (Title 24), Section 123 establishes requirements for tank insulation in the design and installation of space-conditioning and </w:t>
      </w:r>
      <w:r w:rsidRPr="00854D21">
        <w:lastRenderedPageBreak/>
        <w:t>service water heating systems and equipment.  Any tank requiring insulation per these standards does not qualify for a rebate.</w:t>
      </w:r>
    </w:p>
    <w:p w:rsidR="002521B4" w:rsidRPr="003F2BB3" w:rsidRDefault="0051696B" w:rsidP="0051696B">
      <w:pPr>
        <w:pStyle w:val="WPPR1"/>
      </w:pPr>
      <w:r w:rsidRPr="0051696B">
        <w:t xml:space="preserve">The Occupational Safety and Health Standards Board, Section 3308 requires employers to insulate or guard hot pipes and hot surfaces of 140 degrees F or higher, that are located within 7 feet of the floor or within 15 inches from stairways, ramps or fixed ladders.  Any tank requiring insulation per these standards does not qualify for a rebate.  </w:t>
      </w:r>
    </w:p>
    <w:p w:rsidR="001C644E" w:rsidRDefault="001C644E" w:rsidP="00E97D72">
      <w:pPr>
        <w:pStyle w:val="WPART"/>
      </w:pPr>
      <w:bookmarkStart w:id="23" w:name="_Toc388598330"/>
      <w:r>
        <w:t>Measure Effective Useful Life</w:t>
      </w:r>
      <w:bookmarkEnd w:id="23"/>
    </w:p>
    <w:p w:rsidR="00486B65" w:rsidRPr="00F75C17" w:rsidRDefault="00A17F7D" w:rsidP="00A17F7D">
      <w:pPr>
        <w:pStyle w:val="WPPR1"/>
      </w:pPr>
      <w:r w:rsidRPr="00A17F7D">
        <w:t>Currently, there is no DEER measure for this type of insulation installation. There is however pipe insulation measure, Measure ID: WtrHt-PipeIns-Gas (Commercial) from DEER 2013</w:t>
      </w:r>
      <w:r w:rsidR="004A6D97">
        <w:rPr>
          <w:rStyle w:val="EndnoteReference"/>
        </w:rPr>
        <w:endnoteReference w:id="1"/>
      </w:r>
      <w:r w:rsidRPr="00A17F7D">
        <w:t xml:space="preserve">  identifies as having an 11-years life for gas water heater and a life of 13 years for electric water heater.  A value of 11 years is used in this work paper as the EUL for commercial and industrial tank insulation.</w:t>
      </w:r>
    </w:p>
    <w:p w:rsidR="001C644E" w:rsidRDefault="001C644E" w:rsidP="00E97D72">
      <w:pPr>
        <w:pStyle w:val="WPART"/>
      </w:pPr>
      <w:bookmarkStart w:id="24" w:name="_Toc214003089"/>
      <w:bookmarkStart w:id="25" w:name="_Toc388598331"/>
      <w:r w:rsidRPr="001248A3">
        <w:t xml:space="preserve">Net-to-Gross </w:t>
      </w:r>
      <w:r>
        <w:t>Ratios</w:t>
      </w:r>
      <w:r w:rsidRPr="001248A3">
        <w:t xml:space="preserve"> for Different Program </w:t>
      </w:r>
      <w:r>
        <w:t>Strategies</w:t>
      </w:r>
      <w:bookmarkEnd w:id="24"/>
      <w:bookmarkEnd w:id="25"/>
    </w:p>
    <w:p w:rsidR="00A17F7D" w:rsidRDefault="00A17F7D" w:rsidP="00A17F7D">
      <w:pPr>
        <w:pStyle w:val="WPPR1"/>
      </w:pPr>
      <w:r w:rsidRPr="00A23DB9">
        <w:fldChar w:fldCharType="begin"/>
      </w:r>
      <w:r w:rsidRPr="00A23DB9">
        <w:instrText xml:space="preserve"> REF _Ref191886389 \h  \* MERGEFORMAT </w:instrText>
      </w:r>
      <w:r w:rsidRPr="00A23DB9">
        <w:fldChar w:fldCharType="separate"/>
      </w:r>
      <w:r w:rsidRPr="00A23DB9">
        <w:t xml:space="preserve">Table </w:t>
      </w:r>
      <w:r w:rsidRPr="00A23DB9">
        <w:rPr>
          <w:noProof/>
        </w:rPr>
        <w:t>1</w:t>
      </w:r>
      <w:r w:rsidRPr="00A23DB9">
        <w:fldChar w:fldCharType="end"/>
      </w:r>
      <w:r w:rsidRPr="00A23DB9">
        <w:t xml:space="preserve"> below summarizes all applicable Net-to-Gross ratios for programs that may be used by this measure.  The NTGR for this measure is a de</w:t>
      </w:r>
      <w:r>
        <w:t>fault value taken from DEER 2013</w:t>
      </w:r>
      <w:r>
        <w:rPr>
          <w:rStyle w:val="EndnoteReference"/>
          <w:rFonts w:eastAsia="Times New Roman"/>
        </w:rPr>
        <w:endnoteReference w:id="2"/>
      </w:r>
      <w:r>
        <w:t xml:space="preserve"> </w:t>
      </w:r>
      <w:r w:rsidRPr="000A385E">
        <w:rPr>
          <w:rStyle w:val="EndnoteReference"/>
        </w:rPr>
        <w:t xml:space="preserve"> </w:t>
      </w:r>
      <w:r w:rsidRPr="00A23DB9">
        <w:t>equaling 0.60.  This NTGR represents the default for existing industrial measures with no evaluated NTGR that have had the same delivery mechanism for more than two years.</w:t>
      </w:r>
    </w:p>
    <w:p w:rsidR="00EB15DC" w:rsidRDefault="00EB15DC" w:rsidP="00EB15DC">
      <w:pPr>
        <w:pStyle w:val="WPPR1"/>
        <w:numPr>
          <w:ilvl w:val="0"/>
          <w:numId w:val="0"/>
        </w:numPr>
        <w:ind w:left="1332"/>
      </w:pPr>
    </w:p>
    <w:p w:rsidR="00A17F7D" w:rsidRPr="00A23DB9" w:rsidRDefault="00A17F7D" w:rsidP="00A17F7D">
      <w:pPr>
        <w:pStyle w:val="TBL"/>
      </w:pPr>
      <w:bookmarkStart w:id="26" w:name="_Ref191886389"/>
      <w:bookmarkStart w:id="27" w:name="_Toc193173822"/>
      <w:bookmarkStart w:id="28" w:name="_Toc326677554"/>
      <w:bookmarkStart w:id="29" w:name="_Toc387839119"/>
      <w:bookmarkStart w:id="30" w:name="_Toc388529684"/>
      <w:r w:rsidRPr="00A23DB9">
        <w:t xml:space="preserve">Table </w:t>
      </w:r>
      <w:bookmarkEnd w:id="26"/>
      <w:r w:rsidRPr="00926582">
        <w:t>1</w:t>
      </w:r>
      <w:r w:rsidRPr="00A23DB9">
        <w:t xml:space="preserve"> - Net-to-Gross Ratios</w:t>
      </w:r>
      <w:bookmarkEnd w:id="27"/>
      <w:bookmarkEnd w:id="28"/>
      <w:bookmarkEnd w:id="29"/>
      <w:bookmarkEnd w:id="30"/>
    </w:p>
    <w:tbl>
      <w:tblPr>
        <w:tblW w:w="4775"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1352"/>
        <w:gridCol w:w="639"/>
        <w:gridCol w:w="2531"/>
        <w:gridCol w:w="3689"/>
        <w:gridCol w:w="934"/>
      </w:tblGrid>
      <w:tr w:rsidR="00A17F7D" w:rsidRPr="00A23DB9" w:rsidTr="0051696B">
        <w:trPr>
          <w:jc w:val="center"/>
        </w:trPr>
        <w:tc>
          <w:tcPr>
            <w:tcW w:w="741" w:type="pct"/>
            <w:shd w:val="clear" w:color="auto" w:fill="262626"/>
            <w:vAlign w:val="bottom"/>
          </w:tcPr>
          <w:p w:rsidR="00A17F7D" w:rsidRPr="00A23DB9" w:rsidRDefault="00A17F7D" w:rsidP="0051696B">
            <w:pPr>
              <w:keepNext/>
              <w:keepLines/>
              <w:jc w:val="center"/>
              <w:rPr>
                <w:rFonts w:eastAsia="Times New Roman" w:cs="Arial"/>
                <w:b/>
                <w:bCs/>
                <w:color w:val="F2F2F2"/>
              </w:rPr>
            </w:pPr>
          </w:p>
        </w:tc>
        <w:tc>
          <w:tcPr>
            <w:tcW w:w="344" w:type="pct"/>
            <w:shd w:val="clear" w:color="auto" w:fill="262626"/>
            <w:vAlign w:val="bottom"/>
          </w:tcPr>
          <w:p w:rsidR="00A17F7D" w:rsidRPr="00A23DB9" w:rsidRDefault="00A17F7D" w:rsidP="0051696B">
            <w:pPr>
              <w:keepNext/>
              <w:keepLines/>
              <w:jc w:val="center"/>
              <w:rPr>
                <w:rFonts w:eastAsia="Times New Roman" w:cs="Arial"/>
                <w:b/>
                <w:bCs/>
                <w:color w:val="F2F2F2"/>
              </w:rPr>
            </w:pPr>
          </w:p>
        </w:tc>
        <w:tc>
          <w:tcPr>
            <w:tcW w:w="1385" w:type="pct"/>
            <w:shd w:val="clear" w:color="auto" w:fill="262626"/>
          </w:tcPr>
          <w:p w:rsidR="00A17F7D" w:rsidRPr="00A23DB9" w:rsidRDefault="00A17F7D" w:rsidP="0051696B">
            <w:pPr>
              <w:keepNext/>
              <w:keepLines/>
              <w:jc w:val="center"/>
              <w:rPr>
                <w:rFonts w:eastAsia="Times New Roman" w:cs="Arial"/>
                <w:b/>
                <w:bCs/>
                <w:color w:val="F2F2F2"/>
              </w:rPr>
            </w:pPr>
          </w:p>
        </w:tc>
        <w:tc>
          <w:tcPr>
            <w:tcW w:w="2530" w:type="pct"/>
            <w:gridSpan w:val="2"/>
            <w:shd w:val="clear" w:color="auto" w:fill="262626"/>
            <w:vAlign w:val="bottom"/>
          </w:tcPr>
          <w:p w:rsidR="00A17F7D" w:rsidRPr="00A23DB9" w:rsidRDefault="00A17F7D" w:rsidP="0051696B">
            <w:pPr>
              <w:keepNext/>
              <w:keepLines/>
              <w:jc w:val="center"/>
              <w:rPr>
                <w:rFonts w:eastAsia="Times New Roman" w:cs="Arial"/>
                <w:b/>
                <w:bCs/>
                <w:color w:val="F2F2F2"/>
              </w:rPr>
            </w:pPr>
            <w:r w:rsidRPr="00A23DB9">
              <w:rPr>
                <w:rFonts w:eastAsia="Times New Roman" w:cs="Arial"/>
                <w:b/>
                <w:bCs/>
                <w:color w:val="F2F2F2"/>
              </w:rPr>
              <w:t>DEER Spreadsheet</w:t>
            </w:r>
          </w:p>
        </w:tc>
      </w:tr>
      <w:tr w:rsidR="00A17F7D" w:rsidRPr="00A23DB9" w:rsidTr="0051696B">
        <w:trPr>
          <w:jc w:val="center"/>
        </w:trPr>
        <w:tc>
          <w:tcPr>
            <w:tcW w:w="741" w:type="pct"/>
            <w:shd w:val="pct5" w:color="000000" w:fill="FFFFFF"/>
            <w:vAlign w:val="bottom"/>
          </w:tcPr>
          <w:p w:rsidR="00A17F7D" w:rsidRPr="00A23DB9" w:rsidRDefault="00A17F7D" w:rsidP="0051696B">
            <w:pPr>
              <w:keepNext/>
              <w:jc w:val="center"/>
              <w:rPr>
                <w:rFonts w:eastAsia="Times New Roman" w:cs="Arial"/>
              </w:rPr>
            </w:pPr>
            <w:r w:rsidRPr="00A23DB9">
              <w:rPr>
                <w:rFonts w:eastAsia="Times New Roman" w:cs="Arial"/>
              </w:rPr>
              <w:t>Program Approach</w:t>
            </w:r>
          </w:p>
        </w:tc>
        <w:tc>
          <w:tcPr>
            <w:tcW w:w="344" w:type="pct"/>
            <w:shd w:val="pct5" w:color="000000" w:fill="FFFFFF"/>
            <w:vAlign w:val="bottom"/>
          </w:tcPr>
          <w:p w:rsidR="00A17F7D" w:rsidRPr="00A23DB9" w:rsidRDefault="00A17F7D" w:rsidP="0051696B">
            <w:pPr>
              <w:keepNext/>
              <w:jc w:val="center"/>
              <w:rPr>
                <w:rFonts w:eastAsia="Times New Roman" w:cs="Arial"/>
              </w:rPr>
            </w:pPr>
            <w:r w:rsidRPr="00A23DB9">
              <w:rPr>
                <w:rFonts w:eastAsia="Times New Roman" w:cs="Arial"/>
              </w:rPr>
              <w:t>NTG</w:t>
            </w:r>
          </w:p>
        </w:tc>
        <w:tc>
          <w:tcPr>
            <w:tcW w:w="1385" w:type="pct"/>
            <w:shd w:val="pct5" w:color="000000" w:fill="FFFFFF"/>
            <w:vAlign w:val="bottom"/>
          </w:tcPr>
          <w:p w:rsidR="00A17F7D" w:rsidRPr="00A23DB9" w:rsidRDefault="00A17F7D" w:rsidP="0051696B">
            <w:pPr>
              <w:keepNext/>
              <w:jc w:val="center"/>
              <w:rPr>
                <w:rFonts w:eastAsia="Times New Roman" w:cs="Arial"/>
              </w:rPr>
            </w:pPr>
            <w:r w:rsidRPr="00A23DB9">
              <w:rPr>
                <w:rFonts w:eastAsia="Times New Roman" w:cs="Arial"/>
              </w:rPr>
              <w:t>NTGR_ID</w:t>
            </w:r>
          </w:p>
        </w:tc>
        <w:tc>
          <w:tcPr>
            <w:tcW w:w="2018" w:type="pct"/>
            <w:shd w:val="pct5" w:color="000000" w:fill="FFFFFF"/>
            <w:vAlign w:val="bottom"/>
          </w:tcPr>
          <w:p w:rsidR="00A17F7D" w:rsidRPr="00A23DB9" w:rsidRDefault="00A17F7D" w:rsidP="0051696B">
            <w:pPr>
              <w:keepNext/>
              <w:jc w:val="center"/>
              <w:rPr>
                <w:rFonts w:eastAsia="Times New Roman" w:cs="Arial"/>
              </w:rPr>
            </w:pPr>
            <w:r w:rsidRPr="00A23DB9">
              <w:rPr>
                <w:rFonts w:eastAsia="Times New Roman" w:cs="Arial"/>
              </w:rPr>
              <w:t>File name</w:t>
            </w:r>
          </w:p>
        </w:tc>
        <w:tc>
          <w:tcPr>
            <w:tcW w:w="512" w:type="pct"/>
            <w:shd w:val="pct5" w:color="000000" w:fill="FFFFFF"/>
            <w:vAlign w:val="bottom"/>
          </w:tcPr>
          <w:p w:rsidR="00A17F7D" w:rsidRPr="00A23DB9" w:rsidRDefault="00A17F7D" w:rsidP="0051696B">
            <w:pPr>
              <w:keepNext/>
              <w:jc w:val="center"/>
              <w:rPr>
                <w:rFonts w:eastAsia="Times New Roman" w:cs="Arial"/>
              </w:rPr>
            </w:pPr>
            <w:r w:rsidRPr="00A23DB9">
              <w:rPr>
                <w:rFonts w:eastAsia="Times New Roman" w:cs="Arial"/>
              </w:rPr>
              <w:t>Cell Number</w:t>
            </w:r>
          </w:p>
        </w:tc>
      </w:tr>
      <w:tr w:rsidR="00A17F7D" w:rsidRPr="00A23DB9" w:rsidTr="0051696B">
        <w:trPr>
          <w:jc w:val="center"/>
        </w:trPr>
        <w:tc>
          <w:tcPr>
            <w:tcW w:w="741" w:type="pct"/>
            <w:shd w:val="pct20" w:color="000000" w:fill="FFFFFF"/>
            <w:vAlign w:val="bottom"/>
          </w:tcPr>
          <w:p w:rsidR="00A17F7D" w:rsidRPr="00A23DB9" w:rsidRDefault="00A17F7D" w:rsidP="0051696B">
            <w:pPr>
              <w:jc w:val="center"/>
              <w:rPr>
                <w:rFonts w:eastAsia="Times New Roman" w:cs="Arial"/>
              </w:rPr>
            </w:pPr>
            <w:r>
              <w:rPr>
                <w:rFonts w:eastAsia="Times New Roman" w:cs="Arial"/>
              </w:rPr>
              <w:t>ALL</w:t>
            </w:r>
          </w:p>
        </w:tc>
        <w:tc>
          <w:tcPr>
            <w:tcW w:w="344" w:type="pct"/>
            <w:shd w:val="pct20" w:color="000000" w:fill="FFFFFF"/>
            <w:vAlign w:val="bottom"/>
          </w:tcPr>
          <w:p w:rsidR="00A17F7D" w:rsidRPr="00A23DB9" w:rsidRDefault="00A17F7D" w:rsidP="0051696B">
            <w:pPr>
              <w:jc w:val="center"/>
              <w:rPr>
                <w:rFonts w:eastAsia="Times New Roman" w:cs="Arial"/>
              </w:rPr>
            </w:pPr>
            <w:r w:rsidRPr="00A23DB9">
              <w:rPr>
                <w:rFonts w:eastAsia="Times New Roman" w:cs="Arial"/>
              </w:rPr>
              <w:t>0.60</w:t>
            </w:r>
          </w:p>
        </w:tc>
        <w:tc>
          <w:tcPr>
            <w:tcW w:w="1385" w:type="pct"/>
            <w:shd w:val="pct20" w:color="000000" w:fill="FFFFFF"/>
          </w:tcPr>
          <w:p w:rsidR="00A17F7D" w:rsidRPr="00A23DB9" w:rsidRDefault="00A17F7D" w:rsidP="0051696B">
            <w:pPr>
              <w:jc w:val="center"/>
              <w:rPr>
                <w:rFonts w:eastAsia="Times New Roman" w:cs="Arial"/>
              </w:rPr>
            </w:pPr>
            <w:r w:rsidRPr="00A23DB9">
              <w:rPr>
                <w:rFonts w:eastAsia="Times New Roman" w:cs="Arial"/>
              </w:rPr>
              <w:t>Ind-Default&gt;2yrs</w:t>
            </w:r>
          </w:p>
        </w:tc>
        <w:tc>
          <w:tcPr>
            <w:tcW w:w="2018" w:type="pct"/>
            <w:shd w:val="pct20" w:color="000000" w:fill="FFFFFF"/>
            <w:vAlign w:val="bottom"/>
          </w:tcPr>
          <w:p w:rsidR="00A17F7D" w:rsidRPr="00A23DB9" w:rsidRDefault="00A17F7D" w:rsidP="0051696B">
            <w:pPr>
              <w:jc w:val="center"/>
              <w:rPr>
                <w:rFonts w:eastAsia="Times New Roman" w:cs="Arial"/>
              </w:rPr>
            </w:pPr>
            <w:r>
              <w:rPr>
                <w:rFonts w:eastAsia="Times New Roman" w:cs="Arial"/>
              </w:rPr>
              <w:t>DEER2013Support Table_NTGR.</w:t>
            </w:r>
            <w:r w:rsidRPr="00A23DB9">
              <w:rPr>
                <w:rFonts w:eastAsia="Times New Roman" w:cs="Arial"/>
              </w:rPr>
              <w:t>xls</w:t>
            </w:r>
            <w:r>
              <w:rPr>
                <w:rFonts w:eastAsia="Times New Roman" w:cs="Arial"/>
              </w:rPr>
              <w:t>x</w:t>
            </w:r>
          </w:p>
        </w:tc>
        <w:tc>
          <w:tcPr>
            <w:tcW w:w="512" w:type="pct"/>
            <w:shd w:val="pct20" w:color="000000" w:fill="FFFFFF"/>
            <w:vAlign w:val="bottom"/>
          </w:tcPr>
          <w:p w:rsidR="00A17F7D" w:rsidRPr="00A23DB9" w:rsidRDefault="00A17F7D" w:rsidP="0051696B">
            <w:pPr>
              <w:jc w:val="center"/>
              <w:rPr>
                <w:rFonts w:eastAsia="Times New Roman" w:cs="Arial"/>
              </w:rPr>
            </w:pPr>
            <w:r>
              <w:rPr>
                <w:rFonts w:eastAsia="Times New Roman" w:cs="Arial"/>
              </w:rPr>
              <w:t>E52</w:t>
            </w:r>
          </w:p>
        </w:tc>
      </w:tr>
    </w:tbl>
    <w:p w:rsidR="00EB15DC" w:rsidRDefault="00EB15DC" w:rsidP="00EB15DC">
      <w:pPr>
        <w:pStyle w:val="ART"/>
        <w:numPr>
          <w:ilvl w:val="0"/>
          <w:numId w:val="0"/>
        </w:numPr>
      </w:pPr>
    </w:p>
    <w:p w:rsidR="00030913" w:rsidRDefault="001C644E" w:rsidP="00030913">
      <w:pPr>
        <w:pStyle w:val="ART"/>
      </w:pPr>
      <w:r w:rsidRPr="009E3B25">
        <w:t>Gross Realization Rate</w:t>
      </w:r>
      <w:r w:rsidR="00030913" w:rsidRPr="00030913">
        <w:t xml:space="preserve"> </w:t>
      </w:r>
    </w:p>
    <w:p w:rsidR="00030913" w:rsidRPr="009E3B25" w:rsidRDefault="00A17F7D" w:rsidP="00A17F7D">
      <w:pPr>
        <w:pStyle w:val="WPPR1"/>
      </w:pPr>
      <w:r>
        <w:t>Gross realization rate of 1.0 was applied for this measure.</w:t>
      </w:r>
    </w:p>
    <w:p w:rsidR="00605A64" w:rsidRPr="00A17F7D" w:rsidRDefault="001C644E" w:rsidP="00605A64">
      <w:pPr>
        <w:pStyle w:val="WPART"/>
      </w:pPr>
      <w:r>
        <w:t xml:space="preserve"> </w:t>
      </w:r>
      <w:bookmarkStart w:id="31" w:name="_Toc388598332"/>
      <w:r>
        <w:t>Time-of-Use Adjustment Factor</w:t>
      </w:r>
      <w:bookmarkEnd w:id="31"/>
    </w:p>
    <w:p w:rsidR="00605A64" w:rsidRDefault="00A17F7D" w:rsidP="00605A64">
      <w:pPr>
        <w:pStyle w:val="PR1"/>
      </w:pPr>
      <w:r>
        <w:t>N/A</w:t>
      </w:r>
    </w:p>
    <w:p w:rsidR="001C644E" w:rsidRDefault="001C644E" w:rsidP="003F2BB3">
      <w:pPr>
        <w:pStyle w:val="WPSCT"/>
      </w:pPr>
      <w:bookmarkStart w:id="32" w:name="_Toc214003090"/>
      <w:r>
        <w:t xml:space="preserve"> </w:t>
      </w:r>
      <w:bookmarkStart w:id="33" w:name="_Toc388598333"/>
      <w:r>
        <w:t>Energy Savings &amp; Demand Reduction Calculations</w:t>
      </w:r>
      <w:bookmarkEnd w:id="32"/>
      <w:bookmarkEnd w:id="33"/>
    </w:p>
    <w:p w:rsidR="001C644E" w:rsidRDefault="001C644E" w:rsidP="003F2BB3">
      <w:pPr>
        <w:pStyle w:val="WPART"/>
      </w:pPr>
      <w:bookmarkStart w:id="34" w:name="_Toc214003093"/>
      <w:r>
        <w:t xml:space="preserve"> </w:t>
      </w:r>
      <w:bookmarkStart w:id="35" w:name="_Toc388598334"/>
      <w:r>
        <w:t>Load Shape</w:t>
      </w:r>
      <w:bookmarkEnd w:id="34"/>
      <w:r>
        <w:t>s</w:t>
      </w:r>
      <w:bookmarkEnd w:id="35"/>
    </w:p>
    <w:p w:rsidR="004A6D97" w:rsidRPr="00977B29" w:rsidRDefault="004A6D97" w:rsidP="00134013">
      <w:pPr>
        <w:pStyle w:val="PR1"/>
      </w:pPr>
      <w:r w:rsidRPr="00977B29">
        <w:t>Load shapes are not applicable to gas measures</w:t>
      </w:r>
      <w:r w:rsidR="00134013">
        <w:t>.</w:t>
      </w:r>
    </w:p>
    <w:p w:rsidR="00A17F7D" w:rsidRDefault="00A17F7D" w:rsidP="004A6D97">
      <w:pPr>
        <w:pStyle w:val="WPART"/>
      </w:pPr>
      <w:bookmarkStart w:id="36" w:name="_Toc387839264"/>
      <w:bookmarkStart w:id="37" w:name="_Toc388598335"/>
      <w:r>
        <w:t>2.1 Electric Energy Savings Estimation Methodologies</w:t>
      </w:r>
      <w:bookmarkEnd w:id="36"/>
      <w:bookmarkEnd w:id="37"/>
    </w:p>
    <w:p w:rsidR="00A17F7D" w:rsidRDefault="00A17F7D" w:rsidP="00A17F7D">
      <w:pPr>
        <w:pStyle w:val="WPPR1"/>
      </w:pPr>
      <w:r>
        <w:t>There is no electric energy savings associated with this gas measure.</w:t>
      </w:r>
    </w:p>
    <w:p w:rsidR="00A17F7D" w:rsidRDefault="00A17F7D" w:rsidP="00A17F7D"/>
    <w:p w:rsidR="004A6D97" w:rsidRDefault="004A6D97" w:rsidP="00A17F7D"/>
    <w:p w:rsidR="00A17F7D" w:rsidRDefault="00A17F7D" w:rsidP="00A17F7D">
      <w:pPr>
        <w:pStyle w:val="WPART"/>
      </w:pPr>
      <w:bookmarkStart w:id="38" w:name="_Toc387839265"/>
      <w:bookmarkStart w:id="39" w:name="_Toc388598336"/>
      <w:r>
        <w:t>2.2. Demand Reduction Estimation Methodologies</w:t>
      </w:r>
      <w:bookmarkEnd w:id="38"/>
      <w:bookmarkEnd w:id="39"/>
    </w:p>
    <w:p w:rsidR="00A17F7D" w:rsidRDefault="00A17F7D" w:rsidP="00A17F7D">
      <w:pPr>
        <w:pStyle w:val="WPPR1"/>
      </w:pPr>
      <w:r>
        <w:t>There is no demand reduction associated with this gas measures.</w:t>
      </w:r>
    </w:p>
    <w:p w:rsidR="006D042A" w:rsidRDefault="006D042A" w:rsidP="006D042A">
      <w:pPr>
        <w:pStyle w:val="WPART"/>
      </w:pPr>
      <w:bookmarkStart w:id="40" w:name="_Toc388598337"/>
      <w:bookmarkStart w:id="41" w:name="_Toc214003096"/>
      <w:r>
        <w:t>Energy Savings</w:t>
      </w:r>
      <w:bookmarkEnd w:id="40"/>
    </w:p>
    <w:p w:rsidR="00970880" w:rsidRPr="005527FB" w:rsidRDefault="00970880" w:rsidP="00970880">
      <w:pPr>
        <w:pStyle w:val="WPPR1"/>
      </w:pPr>
      <w:r w:rsidRPr="005527FB">
        <w:t>The savings from this method result from reduced heat losses on the tank surface, resulting in reduced heating load on the connected gas-fired equipment. The savings were calculated as the difference in heat losses between the uninsulated tank surface (base case) and the insulated surface (measure). Average boiler efficiency (calculated from the CEC boiler listing)</w:t>
      </w:r>
      <w:r w:rsidRPr="00BE2EC6">
        <w:rPr>
          <w:rStyle w:val="EndnoteReference"/>
        </w:rPr>
        <w:t xml:space="preserve"> </w:t>
      </w:r>
      <w:r>
        <w:rPr>
          <w:rStyle w:val="EndnoteReference"/>
        </w:rPr>
        <w:endnoteReference w:id="3"/>
      </w:r>
      <w:r>
        <w:t xml:space="preserve"> </w:t>
      </w:r>
      <w:r w:rsidRPr="005527FB">
        <w:t xml:space="preserve">was then factored in to translate the reduced heat losses from the tank into reduced gas consumption of the boiler. </w:t>
      </w:r>
    </w:p>
    <w:p w:rsidR="00970880" w:rsidRDefault="00970880" w:rsidP="00970880">
      <w:pPr>
        <w:pStyle w:val="WPPR1"/>
      </w:pPr>
      <w:r w:rsidRPr="005527FB">
        <w:t>Methodology</w:t>
      </w:r>
    </w:p>
    <w:p w:rsidR="00970880" w:rsidRPr="005527FB" w:rsidRDefault="00970880" w:rsidP="00970880">
      <w:pPr>
        <w:pStyle w:val="WPPR2"/>
      </w:pPr>
      <w:r>
        <w:t>The annual energy saved by tank</w:t>
      </w:r>
      <w:r w:rsidRPr="005527FB">
        <w:t xml:space="preserve"> insulation can be calculated as follows: </w:t>
      </w:r>
    </w:p>
    <w:p w:rsidR="00970880" w:rsidRPr="005527FB" w:rsidRDefault="00970880" w:rsidP="00970880">
      <w:pPr>
        <w:spacing w:after="120"/>
        <w:ind w:left="864" w:firstLine="720"/>
        <w:rPr>
          <w:rFonts w:eastAsia="Times New Roman"/>
          <w:iCs/>
          <w:lang w:val="fr-FR"/>
        </w:rPr>
      </w:pPr>
      <w:r w:rsidRPr="005527FB">
        <w:rPr>
          <w:rFonts w:eastAsia="Times New Roman"/>
          <w:iCs/>
          <w:position w:val="-30"/>
          <w:lang w:val="fr-FR"/>
        </w:rPr>
        <w:object w:dxaOrig="19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45pt;height:35.15pt" o:ole="">
            <v:imagedata r:id="rId14" o:title=""/>
          </v:shape>
          <o:OLEObject Type="Embed" ProgID="Equation.3" ShapeID="_x0000_i1025" DrawAspect="Content" ObjectID="_1462952432" r:id="rId15"/>
        </w:object>
      </w:r>
      <w:r>
        <w:rPr>
          <w:rFonts w:eastAsia="Times New Roman"/>
          <w:iCs/>
          <w:lang w:val="fr-FR"/>
        </w:rPr>
        <w:t>x A</w:t>
      </w:r>
      <w:r>
        <w:rPr>
          <w:rFonts w:eastAsia="Times New Roman"/>
          <w:iCs/>
          <w:vertAlign w:val="subscript"/>
          <w:lang w:val="fr-FR"/>
        </w:rPr>
        <w:t>s</w:t>
      </w:r>
    </w:p>
    <w:p w:rsidR="00970880" w:rsidRPr="005527FB" w:rsidRDefault="00970880" w:rsidP="00970880">
      <w:pPr>
        <w:ind w:left="1224" w:firstLine="360"/>
        <w:rPr>
          <w:rFonts w:eastAsia="Times New Roman"/>
          <w:iCs/>
        </w:rPr>
      </w:pPr>
      <w:r w:rsidRPr="005527FB">
        <w:rPr>
          <w:rFonts w:eastAsia="Times New Roman"/>
          <w:iCs/>
        </w:rPr>
        <w:t xml:space="preserve">Where: </w:t>
      </w:r>
    </w:p>
    <w:p w:rsidR="00970880" w:rsidRPr="005527FB" w:rsidRDefault="00970880" w:rsidP="00970880">
      <w:pPr>
        <w:ind w:left="1224" w:firstLine="360"/>
        <w:rPr>
          <w:rFonts w:eastAsia="Times New Roman"/>
          <w:iCs/>
        </w:rPr>
      </w:pPr>
      <w:r w:rsidRPr="005527FB">
        <w:rPr>
          <w:rFonts w:ascii="Symbol" w:eastAsia="Times New Roman" w:hAnsi="Symbol"/>
          <w:iCs/>
        </w:rPr>
        <w:t></w:t>
      </w:r>
      <w:r w:rsidRPr="005527FB">
        <w:rPr>
          <w:rFonts w:eastAsia="Times New Roman"/>
          <w:iCs/>
        </w:rPr>
        <w:t>Q = annual energy savings (in therms)</w:t>
      </w:r>
    </w:p>
    <w:p w:rsidR="00970880" w:rsidRPr="005527FB" w:rsidRDefault="00970880" w:rsidP="00970880">
      <w:pPr>
        <w:ind w:left="1224" w:firstLine="360"/>
        <w:rPr>
          <w:rFonts w:eastAsia="Times New Roman"/>
          <w:iCs/>
        </w:rPr>
      </w:pPr>
      <w:r w:rsidRPr="005527FB">
        <w:rPr>
          <w:rFonts w:eastAsia="Times New Roman"/>
          <w:iCs/>
        </w:rPr>
        <w:t>t = annual operating time, in hours</w:t>
      </w:r>
    </w:p>
    <w:p w:rsidR="00970880" w:rsidRPr="005527FB" w:rsidRDefault="00970880" w:rsidP="00970880">
      <w:pPr>
        <w:ind w:left="1224" w:firstLine="360"/>
        <w:rPr>
          <w:rFonts w:eastAsia="Times New Roman"/>
        </w:rPr>
      </w:pPr>
      <w:r w:rsidRPr="005527FB">
        <w:rPr>
          <w:rFonts w:eastAsia="Times New Roman"/>
          <w:iCs/>
        </w:rPr>
        <w:t>Q</w:t>
      </w:r>
      <w:r w:rsidRPr="005527FB">
        <w:rPr>
          <w:rFonts w:eastAsia="Times New Roman"/>
          <w:iCs/>
          <w:vertAlign w:val="subscript"/>
        </w:rPr>
        <w:t>b</w:t>
      </w:r>
      <w:r w:rsidRPr="005527FB">
        <w:rPr>
          <w:rFonts w:eastAsia="Times New Roman"/>
        </w:rPr>
        <w:t xml:space="preserve"> = Heat Loss from Bare Tank (Btu/hr/ft</w:t>
      </w:r>
      <w:r w:rsidRPr="005527FB">
        <w:rPr>
          <w:rFonts w:eastAsia="Times New Roman"/>
          <w:vertAlign w:val="superscript"/>
        </w:rPr>
        <w:t>2</w:t>
      </w:r>
      <w:r w:rsidRPr="005527FB">
        <w:rPr>
          <w:rFonts w:eastAsia="Times New Roman"/>
        </w:rPr>
        <w:t xml:space="preserve">) </w:t>
      </w:r>
    </w:p>
    <w:p w:rsidR="00970880" w:rsidRPr="005527FB" w:rsidRDefault="00970880" w:rsidP="00970880">
      <w:pPr>
        <w:autoSpaceDE w:val="0"/>
        <w:autoSpaceDN w:val="0"/>
        <w:adjustRightInd w:val="0"/>
        <w:ind w:left="1224" w:firstLine="360"/>
        <w:rPr>
          <w:rFonts w:eastAsia="Times New Roman"/>
          <w:color w:val="000000"/>
        </w:rPr>
      </w:pPr>
      <w:r w:rsidRPr="005527FB">
        <w:rPr>
          <w:rFonts w:eastAsia="Times New Roman"/>
          <w:iCs/>
          <w:color w:val="000000"/>
        </w:rPr>
        <w:t>Q</w:t>
      </w:r>
      <w:r w:rsidRPr="005527FB">
        <w:rPr>
          <w:rFonts w:eastAsia="Times New Roman"/>
          <w:color w:val="000000"/>
          <w:vertAlign w:val="subscript"/>
        </w:rPr>
        <w:t>i</w:t>
      </w:r>
      <w:r w:rsidRPr="005527FB">
        <w:rPr>
          <w:rFonts w:eastAsia="Times New Roman"/>
          <w:iCs/>
          <w:color w:val="000000"/>
        </w:rPr>
        <w:t xml:space="preserve"> = </w:t>
      </w:r>
      <w:r w:rsidRPr="005527FB">
        <w:rPr>
          <w:rFonts w:eastAsia="Times New Roman"/>
          <w:color w:val="000000"/>
        </w:rPr>
        <w:t>Heat Loss from Insulated Tank (Btu/hr/ft</w:t>
      </w:r>
      <w:r w:rsidRPr="005527FB">
        <w:rPr>
          <w:rFonts w:eastAsia="Times New Roman"/>
          <w:color w:val="000000"/>
          <w:vertAlign w:val="superscript"/>
        </w:rPr>
        <w:t>2</w:t>
      </w:r>
      <w:r w:rsidRPr="005527FB">
        <w:rPr>
          <w:rFonts w:eastAsia="Times New Roman"/>
          <w:color w:val="000000"/>
        </w:rPr>
        <w:t xml:space="preserve">) </w:t>
      </w:r>
    </w:p>
    <w:p w:rsidR="00970880" w:rsidRDefault="00970880" w:rsidP="00970880">
      <w:pPr>
        <w:autoSpaceDE w:val="0"/>
        <w:autoSpaceDN w:val="0"/>
        <w:adjustRightInd w:val="0"/>
        <w:ind w:left="1224" w:firstLine="360"/>
        <w:rPr>
          <w:rFonts w:eastAsia="Times New Roman"/>
          <w:color w:val="000000"/>
          <w:sz w:val="22"/>
          <w:szCs w:val="22"/>
        </w:rPr>
      </w:pPr>
      <w:r w:rsidRPr="005527FB">
        <w:rPr>
          <w:rFonts w:eastAsia="Times New Roman"/>
          <w:color w:val="000000"/>
        </w:rPr>
        <w:t>E</w:t>
      </w:r>
      <w:r w:rsidRPr="005527FB">
        <w:rPr>
          <w:rFonts w:eastAsia="Times New Roman"/>
          <w:color w:val="000000"/>
          <w:vertAlign w:val="subscript"/>
        </w:rPr>
        <w:t>b</w:t>
      </w:r>
      <w:r w:rsidRPr="005527FB">
        <w:rPr>
          <w:rFonts w:eastAsia="Times New Roman"/>
          <w:color w:val="000000"/>
        </w:rPr>
        <w:t xml:space="preserve"> = Efficiency (%) </w:t>
      </w:r>
      <w:r w:rsidRPr="005527FB">
        <w:rPr>
          <w:rFonts w:eastAsia="Times New Roman"/>
          <w:color w:val="000000"/>
          <w:sz w:val="22"/>
          <w:szCs w:val="22"/>
        </w:rPr>
        <w:t>of the boiler being used to generate</w:t>
      </w:r>
      <w:r>
        <w:rPr>
          <w:rFonts w:eastAsia="Times New Roman"/>
          <w:color w:val="000000"/>
          <w:sz w:val="22"/>
          <w:szCs w:val="22"/>
        </w:rPr>
        <w:t xml:space="preserve"> the hot water in the tank</w:t>
      </w:r>
      <w:r w:rsidRPr="005527FB">
        <w:rPr>
          <w:rFonts w:eastAsia="Times New Roman"/>
          <w:color w:val="000000"/>
          <w:sz w:val="22"/>
          <w:szCs w:val="22"/>
        </w:rPr>
        <w:t xml:space="preserve"> </w:t>
      </w:r>
    </w:p>
    <w:p w:rsidR="00EB15DC" w:rsidRDefault="00970880" w:rsidP="00EB15DC">
      <w:pPr>
        <w:autoSpaceDE w:val="0"/>
        <w:autoSpaceDN w:val="0"/>
        <w:adjustRightInd w:val="0"/>
        <w:ind w:left="1224" w:firstLine="360"/>
        <w:rPr>
          <w:rFonts w:eastAsia="Times New Roman"/>
          <w:color w:val="000000"/>
          <w:sz w:val="22"/>
          <w:szCs w:val="22"/>
          <w:vertAlign w:val="superscript"/>
        </w:rPr>
      </w:pPr>
      <w:r>
        <w:rPr>
          <w:rFonts w:eastAsia="Times New Roman"/>
          <w:color w:val="000000"/>
          <w:sz w:val="22"/>
          <w:szCs w:val="22"/>
        </w:rPr>
        <w:t>A</w:t>
      </w:r>
      <w:r w:rsidRPr="00C135EC">
        <w:rPr>
          <w:rFonts w:eastAsia="Times New Roman"/>
          <w:color w:val="000000"/>
          <w:sz w:val="22"/>
          <w:szCs w:val="22"/>
          <w:vertAlign w:val="subscript"/>
        </w:rPr>
        <w:t>s</w:t>
      </w:r>
      <w:r>
        <w:rPr>
          <w:rFonts w:eastAsia="Times New Roman"/>
          <w:color w:val="000000"/>
          <w:sz w:val="22"/>
          <w:szCs w:val="22"/>
          <w:vertAlign w:val="subscript"/>
        </w:rPr>
        <w:t xml:space="preserve">  </w:t>
      </w:r>
      <w:r>
        <w:rPr>
          <w:rFonts w:eastAsia="Times New Roman"/>
          <w:color w:val="000000"/>
          <w:sz w:val="22"/>
          <w:szCs w:val="22"/>
        </w:rPr>
        <w:t>= Tank surface area, not included ends of tank (ft</w:t>
      </w:r>
      <w:r w:rsidRPr="00C135EC">
        <w:rPr>
          <w:rFonts w:eastAsia="Times New Roman"/>
          <w:color w:val="000000"/>
          <w:sz w:val="22"/>
          <w:szCs w:val="22"/>
          <w:vertAlign w:val="superscript"/>
        </w:rPr>
        <w:t>2</w:t>
      </w:r>
      <w:r>
        <w:rPr>
          <w:rFonts w:eastAsia="Times New Roman"/>
          <w:color w:val="000000"/>
          <w:sz w:val="22"/>
          <w:szCs w:val="22"/>
          <w:vertAlign w:val="superscript"/>
        </w:rPr>
        <w:t>)</w:t>
      </w:r>
    </w:p>
    <w:p w:rsidR="00970880" w:rsidRDefault="00970880" w:rsidP="00EB15DC">
      <w:pPr>
        <w:autoSpaceDE w:val="0"/>
        <w:autoSpaceDN w:val="0"/>
        <w:adjustRightInd w:val="0"/>
        <w:ind w:left="1224" w:firstLine="360"/>
        <w:rPr>
          <w:rFonts w:eastAsia="Times New Roman"/>
          <w:color w:val="000000"/>
        </w:rPr>
      </w:pPr>
      <w:r w:rsidRPr="00970880">
        <w:rPr>
          <w:rFonts w:eastAsia="Times New Roman"/>
          <w:color w:val="000000"/>
        </w:rPr>
        <w:t>100,000 = conversion factor (1 therm = 100,000 Btu)</w:t>
      </w:r>
    </w:p>
    <w:p w:rsidR="00EB15DC" w:rsidRPr="00EB15DC" w:rsidRDefault="00EB15DC" w:rsidP="00EB15DC">
      <w:pPr>
        <w:pStyle w:val="WPPR1"/>
        <w:rPr>
          <w:color w:val="000000"/>
          <w:sz w:val="22"/>
          <w:szCs w:val="22"/>
        </w:rPr>
      </w:pPr>
      <w:r>
        <w:t>H</w:t>
      </w:r>
      <w:r w:rsidRPr="005527FB">
        <w:t>eat loss calculations</w:t>
      </w:r>
    </w:p>
    <w:p w:rsidR="00EB15DC" w:rsidRDefault="00EB15DC" w:rsidP="00EB15DC">
      <w:pPr>
        <w:pStyle w:val="WPPR2"/>
        <w:numPr>
          <w:ilvl w:val="0"/>
          <w:numId w:val="0"/>
        </w:numPr>
        <w:ind w:left="1584" w:hanging="432"/>
      </w:pPr>
    </w:p>
    <w:p w:rsidR="00EB15DC" w:rsidRDefault="00EB15DC" w:rsidP="00EB15DC">
      <w:pPr>
        <w:pStyle w:val="WPPR2"/>
        <w:numPr>
          <w:ilvl w:val="0"/>
          <w:numId w:val="0"/>
        </w:numPr>
        <w:ind w:left="1152"/>
      </w:pPr>
      <w:r w:rsidRPr="00EB15DC">
        <w:t xml:space="preserve">The heat loss calculations were performed using industry-accepted software from the North American Insulation Manufacturers Association (NAIMA). The NAIMA 3E Plus v4.1 software </w:t>
      </w:r>
      <w:r w:rsidRPr="00EB15DC">
        <w:rPr>
          <w:rStyle w:val="EndnoteReference"/>
          <w:vertAlign w:val="baseline"/>
        </w:rPr>
        <w:endnoteReference w:id="4"/>
      </w:r>
      <w:r w:rsidRPr="00EB15DC">
        <w:t xml:space="preserve"> uses the calculation methodology from the most recent version of the ASTM C 680 Standard.</w:t>
      </w:r>
      <w:r w:rsidRPr="00EB15DC">
        <w:rPr>
          <w:rStyle w:val="EndnoteReference"/>
          <w:vertAlign w:val="baseline"/>
        </w:rPr>
        <w:endnoteReference w:id="5"/>
      </w:r>
      <w:r w:rsidRPr="00EB15DC">
        <w:t xml:space="preserve"> The main inputs used in the software were:</w:t>
      </w:r>
    </w:p>
    <w:p w:rsidR="00EB15DC" w:rsidRPr="00EB15DC" w:rsidRDefault="00EB15DC" w:rsidP="00EB15DC">
      <w:pPr>
        <w:pStyle w:val="WPPR2"/>
        <w:numPr>
          <w:ilvl w:val="0"/>
          <w:numId w:val="0"/>
        </w:numPr>
        <w:ind w:left="1584"/>
      </w:pPr>
    </w:p>
    <w:p w:rsidR="00EB15DC" w:rsidRPr="005527FB" w:rsidRDefault="00EB15DC" w:rsidP="00EB15DC">
      <w:pPr>
        <w:pStyle w:val="WPPR2"/>
      </w:pPr>
      <w:r w:rsidRPr="005527FB">
        <w:t>Base case: bare surface (to stay consistent with catalog Terms and Conditions)</w:t>
      </w:r>
    </w:p>
    <w:p w:rsidR="00EB15DC" w:rsidRPr="005527FB" w:rsidRDefault="00EB15DC" w:rsidP="00EB15DC">
      <w:pPr>
        <w:pStyle w:val="WPPR2"/>
      </w:pPr>
      <w:r w:rsidRPr="005527FB">
        <w:t>Base tank material: steel – emissivity: 0.8</w:t>
      </w:r>
      <w:r w:rsidRPr="005527FB">
        <w:br/>
        <w:t>Steel is the most common material for hot water tanks</w:t>
      </w:r>
    </w:p>
    <w:p w:rsidR="00EB15DC" w:rsidRDefault="00EB15DC" w:rsidP="00EB15DC">
      <w:pPr>
        <w:pStyle w:val="WPPR2"/>
      </w:pPr>
      <w:r w:rsidRPr="005527FB">
        <w:t>Insulation material: Fiber glass-type insulation (cellular glass</w:t>
      </w:r>
      <w:r>
        <w:t xml:space="preserve"> BLOCK, Gr1, C552-07</w:t>
      </w:r>
      <w:r w:rsidRPr="005527FB">
        <w:t xml:space="preserve">). The temperature-dependent thermal conductivity of the fiber glass used by 3E Plus software is shown in </w:t>
      </w:r>
      <w:r w:rsidRPr="005527FB">
        <w:fldChar w:fldCharType="begin"/>
      </w:r>
      <w:r w:rsidRPr="005527FB">
        <w:instrText xml:space="preserve"> REF _Ref300645511 \h  \* MERGEFORMAT </w:instrText>
      </w:r>
      <w:r w:rsidRPr="005527FB">
        <w:fldChar w:fldCharType="separate"/>
      </w:r>
      <w:r w:rsidRPr="005527FB">
        <w:t xml:space="preserve">Table </w:t>
      </w:r>
      <w:r w:rsidRPr="005527FB">
        <w:rPr>
          <w:noProof/>
        </w:rPr>
        <w:t>2</w:t>
      </w:r>
      <w:r w:rsidRPr="005527FB">
        <w:t xml:space="preserve"> – </w:t>
      </w:r>
      <w:r w:rsidRPr="005527FB">
        <w:fldChar w:fldCharType="end"/>
      </w:r>
      <w:r w:rsidRPr="005527FB">
        <w:fldChar w:fldCharType="begin"/>
      </w:r>
      <w:r w:rsidRPr="005527FB">
        <w:instrText xml:space="preserve"> REF _Ref300645521 \h  \* MERGEFORMAT </w:instrText>
      </w:r>
      <w:r w:rsidRPr="005527FB">
        <w:fldChar w:fldCharType="separate"/>
      </w:r>
      <w:r w:rsidRPr="005527FB">
        <w:t xml:space="preserve">Table </w:t>
      </w:r>
      <w:r w:rsidRPr="005527FB">
        <w:rPr>
          <w:noProof/>
        </w:rPr>
        <w:t>2</w:t>
      </w:r>
      <w:r w:rsidRPr="005527FB">
        <w:fldChar w:fldCharType="end"/>
      </w:r>
      <w:r w:rsidRPr="005527FB">
        <w:t xml:space="preserve">. Foam insulation (the other acceptable type of material in this measure) has similar R-values to fiber glass and provides similar savings to fiberglass, since the savings are driven primarily by the heat losses from the base case (uninsulated tank). </w:t>
      </w:r>
    </w:p>
    <w:p w:rsidR="00EB15DC" w:rsidRDefault="00EB15DC" w:rsidP="00EB15DC">
      <w:pPr>
        <w:pStyle w:val="WPPR2"/>
        <w:numPr>
          <w:ilvl w:val="0"/>
          <w:numId w:val="0"/>
        </w:numPr>
        <w:ind w:left="1584"/>
      </w:pPr>
    </w:p>
    <w:p w:rsidR="004A6D97" w:rsidRDefault="004A6D97" w:rsidP="00EB15DC">
      <w:pPr>
        <w:pStyle w:val="WPPR2"/>
        <w:numPr>
          <w:ilvl w:val="0"/>
          <w:numId w:val="0"/>
        </w:numPr>
        <w:ind w:left="1584"/>
      </w:pPr>
    </w:p>
    <w:p w:rsidR="004A6D97" w:rsidRDefault="004A6D97" w:rsidP="00EB15DC">
      <w:pPr>
        <w:pStyle w:val="WPPR2"/>
        <w:numPr>
          <w:ilvl w:val="0"/>
          <w:numId w:val="0"/>
        </w:numPr>
        <w:ind w:left="1584"/>
      </w:pPr>
    </w:p>
    <w:p w:rsidR="004A6D97" w:rsidRDefault="004A6D97" w:rsidP="00EB15DC">
      <w:pPr>
        <w:pStyle w:val="WPPR2"/>
        <w:numPr>
          <w:ilvl w:val="0"/>
          <w:numId w:val="0"/>
        </w:numPr>
        <w:ind w:left="1584"/>
      </w:pPr>
    </w:p>
    <w:p w:rsidR="004A6D97" w:rsidRDefault="004A6D97" w:rsidP="00EB15DC">
      <w:pPr>
        <w:pStyle w:val="WPPR2"/>
        <w:numPr>
          <w:ilvl w:val="0"/>
          <w:numId w:val="0"/>
        </w:numPr>
        <w:ind w:left="1584"/>
      </w:pPr>
    </w:p>
    <w:p w:rsidR="004A6D97" w:rsidRDefault="004A6D97" w:rsidP="00EB15DC">
      <w:pPr>
        <w:pStyle w:val="WPPR2"/>
        <w:numPr>
          <w:ilvl w:val="0"/>
          <w:numId w:val="0"/>
        </w:numPr>
        <w:ind w:left="1584"/>
      </w:pPr>
    </w:p>
    <w:p w:rsidR="004A6D97" w:rsidRDefault="004A6D97" w:rsidP="00EB15DC">
      <w:pPr>
        <w:pStyle w:val="WPPR2"/>
        <w:numPr>
          <w:ilvl w:val="0"/>
          <w:numId w:val="0"/>
        </w:numPr>
        <w:ind w:left="1584"/>
      </w:pPr>
    </w:p>
    <w:p w:rsidR="004A6D97" w:rsidRDefault="004A6D97" w:rsidP="00EB15DC">
      <w:pPr>
        <w:pStyle w:val="WPPR2"/>
        <w:numPr>
          <w:ilvl w:val="0"/>
          <w:numId w:val="0"/>
        </w:numPr>
        <w:ind w:left="1584"/>
      </w:pPr>
    </w:p>
    <w:p w:rsidR="004A6D97" w:rsidRDefault="004A6D97" w:rsidP="00EB15DC">
      <w:pPr>
        <w:pStyle w:val="WPPR2"/>
        <w:numPr>
          <w:ilvl w:val="0"/>
          <w:numId w:val="0"/>
        </w:numPr>
        <w:ind w:left="1584"/>
      </w:pPr>
    </w:p>
    <w:p w:rsidR="004A6D97" w:rsidRDefault="004A6D97" w:rsidP="00EB15DC">
      <w:pPr>
        <w:pStyle w:val="WPPR2"/>
        <w:numPr>
          <w:ilvl w:val="0"/>
          <w:numId w:val="0"/>
        </w:numPr>
        <w:ind w:left="1584"/>
      </w:pPr>
    </w:p>
    <w:p w:rsidR="00EB15DC" w:rsidRPr="00926582" w:rsidRDefault="00EB15DC" w:rsidP="00EB15DC">
      <w:pPr>
        <w:pStyle w:val="TBL"/>
      </w:pPr>
      <w:bookmarkStart w:id="42" w:name="_Ref300645521"/>
      <w:bookmarkStart w:id="43" w:name="_Ref300645511"/>
      <w:bookmarkStart w:id="44" w:name="_Toc326677555"/>
      <w:bookmarkStart w:id="45" w:name="_Toc387839120"/>
      <w:bookmarkStart w:id="46" w:name="_Toc388529685"/>
      <w:r w:rsidRPr="00926582">
        <w:t xml:space="preserve">Table </w:t>
      </w:r>
      <w:bookmarkEnd w:id="42"/>
      <w:r w:rsidRPr="00926582">
        <w:t>2</w:t>
      </w:r>
      <w:r>
        <w:t xml:space="preserve"> -</w:t>
      </w:r>
      <w:r w:rsidRPr="00926582">
        <w:t xml:space="preserve"> </w:t>
      </w:r>
      <w:bookmarkEnd w:id="43"/>
      <w:r w:rsidRPr="00926582">
        <w:t>Insulation Conductivity</w:t>
      </w:r>
      <w:bookmarkEnd w:id="44"/>
      <w:bookmarkEnd w:id="45"/>
      <w:bookmarkEnd w:id="46"/>
    </w:p>
    <w:p w:rsidR="00EB15DC" w:rsidRPr="00EB15DC" w:rsidRDefault="00EB15DC" w:rsidP="00EB15DC">
      <w:pPr>
        <w:pStyle w:val="WPSCT"/>
        <w:numPr>
          <w:ilvl w:val="0"/>
          <w:numId w:val="0"/>
        </w:numPr>
        <w:ind w:left="576"/>
        <w:rPr>
          <w:rFonts w:eastAsia="Times New Roman"/>
        </w:rPr>
      </w:pPr>
      <w:bookmarkStart w:id="47" w:name="_Toc388529655"/>
      <w:bookmarkStart w:id="48" w:name="_Toc388598338"/>
      <w:r>
        <w:rPr>
          <w:noProof/>
          <w:lang w:eastAsia="zh-TW"/>
        </w:rPr>
        <w:drawing>
          <wp:anchor distT="0" distB="0" distL="114300" distR="114300" simplePos="0" relativeHeight="251658240" behindDoc="0" locked="0" layoutInCell="1" allowOverlap="1" wp14:anchorId="4B41D16E" wp14:editId="370C5861">
            <wp:simplePos x="0" y="0"/>
            <wp:positionH relativeFrom="column">
              <wp:posOffset>2044065</wp:posOffset>
            </wp:positionH>
            <wp:positionV relativeFrom="paragraph">
              <wp:posOffset>72390</wp:posOffset>
            </wp:positionV>
            <wp:extent cx="1771650" cy="2085975"/>
            <wp:effectExtent l="0" t="0" r="0" b="9525"/>
            <wp:wrapSquare wrapText="bothSides"/>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71650" cy="20859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7"/>
      <w:bookmarkEnd w:id="48"/>
    </w:p>
    <w:p w:rsidR="00EB15DC" w:rsidRDefault="00EB15DC" w:rsidP="00EB15DC">
      <w:pPr>
        <w:pStyle w:val="WPPR1"/>
        <w:numPr>
          <w:ilvl w:val="0"/>
          <w:numId w:val="0"/>
        </w:numPr>
        <w:ind w:left="1152"/>
        <w:rPr>
          <w:color w:val="000000"/>
          <w:sz w:val="22"/>
          <w:szCs w:val="22"/>
        </w:rPr>
      </w:pPr>
    </w:p>
    <w:p w:rsidR="00EB15DC" w:rsidRDefault="00EB15DC" w:rsidP="00EB15DC">
      <w:pPr>
        <w:pStyle w:val="WPPR1"/>
        <w:numPr>
          <w:ilvl w:val="0"/>
          <w:numId w:val="0"/>
        </w:numPr>
        <w:ind w:left="1152"/>
        <w:rPr>
          <w:color w:val="000000"/>
          <w:sz w:val="22"/>
          <w:szCs w:val="22"/>
        </w:rPr>
      </w:pPr>
    </w:p>
    <w:p w:rsidR="00EB15DC" w:rsidRDefault="00EB15DC" w:rsidP="00EB15DC">
      <w:pPr>
        <w:pStyle w:val="WPPR1"/>
        <w:numPr>
          <w:ilvl w:val="0"/>
          <w:numId w:val="0"/>
        </w:numPr>
        <w:ind w:left="1152"/>
        <w:rPr>
          <w:color w:val="000000"/>
          <w:sz w:val="22"/>
          <w:szCs w:val="22"/>
        </w:rPr>
      </w:pPr>
    </w:p>
    <w:p w:rsidR="004A6D97" w:rsidRDefault="004A6D97" w:rsidP="00EB15DC">
      <w:pPr>
        <w:pStyle w:val="WPPR1"/>
        <w:numPr>
          <w:ilvl w:val="0"/>
          <w:numId w:val="0"/>
        </w:numPr>
        <w:ind w:left="1152"/>
        <w:rPr>
          <w:color w:val="000000"/>
          <w:sz w:val="22"/>
          <w:szCs w:val="22"/>
        </w:rPr>
      </w:pPr>
    </w:p>
    <w:p w:rsidR="004A6D97" w:rsidRDefault="004A6D97" w:rsidP="00EB15DC">
      <w:pPr>
        <w:pStyle w:val="WPPR1"/>
        <w:numPr>
          <w:ilvl w:val="0"/>
          <w:numId w:val="0"/>
        </w:numPr>
        <w:ind w:left="1152"/>
        <w:rPr>
          <w:color w:val="000000"/>
          <w:sz w:val="22"/>
          <w:szCs w:val="22"/>
        </w:rPr>
      </w:pPr>
    </w:p>
    <w:p w:rsidR="00EB15DC" w:rsidRDefault="00EB15DC" w:rsidP="00EB15DC">
      <w:pPr>
        <w:pStyle w:val="WPPR1"/>
        <w:numPr>
          <w:ilvl w:val="0"/>
          <w:numId w:val="0"/>
        </w:numPr>
        <w:ind w:left="1152"/>
        <w:rPr>
          <w:color w:val="000000"/>
          <w:sz w:val="22"/>
          <w:szCs w:val="22"/>
        </w:rPr>
      </w:pPr>
    </w:p>
    <w:p w:rsidR="00EB15DC" w:rsidRDefault="00EB15DC" w:rsidP="00EB15DC">
      <w:pPr>
        <w:pStyle w:val="WPPR1"/>
        <w:numPr>
          <w:ilvl w:val="0"/>
          <w:numId w:val="0"/>
        </w:numPr>
        <w:ind w:left="1152"/>
        <w:rPr>
          <w:color w:val="000000"/>
          <w:sz w:val="22"/>
          <w:szCs w:val="22"/>
        </w:rPr>
      </w:pPr>
    </w:p>
    <w:p w:rsidR="00EB15DC" w:rsidRPr="005527FB" w:rsidRDefault="00EB15DC" w:rsidP="00EB15DC">
      <w:pPr>
        <w:pStyle w:val="WPPR2"/>
      </w:pPr>
      <w:r>
        <w:t xml:space="preserve">Jacket material: Aluminum, new, emittance: 0.04 </w:t>
      </w:r>
    </w:p>
    <w:p w:rsidR="00EB15DC" w:rsidRDefault="00EB15DC" w:rsidP="00EB15DC">
      <w:pPr>
        <w:pStyle w:val="WPPR2"/>
      </w:pPr>
      <w:r w:rsidRPr="005527FB">
        <w:t>Ope</w:t>
      </w:r>
      <w:r>
        <w:t xml:space="preserve">rating hours: Two operating schedules were considered for this measure. </w:t>
      </w:r>
    </w:p>
    <w:p w:rsidR="00EB15DC" w:rsidRDefault="00EB15DC" w:rsidP="00EB15DC">
      <w:pPr>
        <w:pStyle w:val="WPPR3"/>
      </w:pPr>
      <w:r>
        <w:t xml:space="preserve">A continuous operation with 8,760 hours / yr  </w:t>
      </w:r>
    </w:p>
    <w:p w:rsidR="00EB15DC" w:rsidRPr="005527FB" w:rsidRDefault="00EB15DC" w:rsidP="00EB15DC">
      <w:pPr>
        <w:pStyle w:val="WPPR3"/>
      </w:pPr>
      <w:r>
        <w:t>12 hours/day, and 6 days/week schedule, totaling 3,744 hrs/yr (assuming midsize industrial</w:t>
      </w:r>
      <w:r w:rsidRPr="005527FB">
        <w:t xml:space="preserve"> operation</w:t>
      </w:r>
      <w:r>
        <w:t xml:space="preserve"> plant</w:t>
      </w:r>
      <w:r w:rsidRPr="005527FB">
        <w:t>)</w:t>
      </w:r>
    </w:p>
    <w:p w:rsidR="00EB15DC" w:rsidRPr="005527FB" w:rsidRDefault="00EB15DC" w:rsidP="00EB15DC">
      <w:pPr>
        <w:pStyle w:val="WPPR2"/>
      </w:pPr>
      <w:r w:rsidRPr="005527FB">
        <w:t xml:space="preserve">Process temperature (temperature inside the tank): 145ºF for </w:t>
      </w:r>
      <w:r>
        <w:t>low temperature range and 185ºF for high temperature range</w:t>
      </w:r>
      <w:r w:rsidRPr="005527FB">
        <w:t xml:space="preserve">. </w:t>
      </w:r>
      <w:r w:rsidRPr="005527FB">
        <w:br/>
        <w:t>Temperatures were chosen as the midpoints of the temperature ranges for each measure. 145ºF = (120 ºF +170 ºF)/2, 185 ºF = (170 ºF +200 ºF)/2</w:t>
      </w:r>
    </w:p>
    <w:p w:rsidR="00EB15DC" w:rsidRDefault="00EB15DC" w:rsidP="00EB15DC">
      <w:pPr>
        <w:pStyle w:val="WPPR2"/>
      </w:pPr>
      <w:r>
        <w:t>Zone Weather Conditions:  C</w:t>
      </w:r>
      <w:r w:rsidRPr="000B4A80">
        <w:t>onditions</w:t>
      </w:r>
      <w:r>
        <w:t xml:space="preserve"> of the air surrounding the tank</w:t>
      </w:r>
      <w:r w:rsidRPr="000B4A80">
        <w:t xml:space="preserve"> (primarily temperature and wind speed) have to be estimated</w:t>
      </w:r>
      <w:r>
        <w:t>, as follows:</w:t>
      </w:r>
    </w:p>
    <w:p w:rsidR="00EB15DC" w:rsidRDefault="00EB15DC" w:rsidP="00EB15DC">
      <w:pPr>
        <w:pStyle w:val="WPPR3"/>
      </w:pPr>
      <w:r>
        <w:t xml:space="preserve">Outdoor ambient conditions, the DEER 2013 Annual average dry-bulb temperatures in degree F and Wind Speed in mph are selected for the 16 weather zones.  Each monthly average Wind Speed was adjusted for the proper height at the plant (30% of the speed in the weather file) since </w:t>
      </w:r>
      <w:r w:rsidRPr="00F14A9F">
        <w:t>weather station wind measurements are at heights of 10 to 30 feet</w:t>
      </w:r>
      <w:r>
        <w:t>.</w:t>
      </w:r>
    </w:p>
    <w:p w:rsidR="00EB15DC" w:rsidRPr="00EB15DC" w:rsidRDefault="00EB15DC" w:rsidP="00EB15DC">
      <w:pPr>
        <w:pStyle w:val="WPPR3"/>
        <w:rPr>
          <w:color w:val="000000"/>
          <w:sz w:val="22"/>
          <w:szCs w:val="22"/>
        </w:rPr>
      </w:pPr>
      <w:r>
        <w:t xml:space="preserve">For Tanks </w:t>
      </w:r>
      <w:r w:rsidRPr="00E57902">
        <w:t>located indoors,</w:t>
      </w:r>
      <w:r>
        <w:t xml:space="preserve"> the</w:t>
      </w:r>
      <w:r w:rsidRPr="00E57902">
        <w:t xml:space="preserve"> indo</w:t>
      </w:r>
      <w:r>
        <w:t xml:space="preserve">or air conditions were assumed </w:t>
      </w:r>
      <w:r w:rsidRPr="00E57902">
        <w:t>with an air temperature of 75ºF and wind speed of 0 mph</w:t>
      </w:r>
      <w:r>
        <w:t>.</w:t>
      </w:r>
    </w:p>
    <w:p w:rsidR="00EB15DC" w:rsidRDefault="00EB15DC" w:rsidP="00EB15DC">
      <w:pPr>
        <w:pStyle w:val="WPPR1"/>
      </w:pPr>
      <w:bookmarkStart w:id="49" w:name="_Toc188173958"/>
      <w:r w:rsidRPr="005527FB">
        <w:t>Boiler efficiency</w:t>
      </w:r>
      <w:bookmarkEnd w:id="49"/>
    </w:p>
    <w:p w:rsidR="00EB15DC" w:rsidRPr="005527FB" w:rsidRDefault="00EB15DC" w:rsidP="00EB15DC">
      <w:pPr>
        <w:pStyle w:val="WPPR2"/>
      </w:pPr>
      <w:r w:rsidRPr="005527FB">
        <w:t>To convert reduced heat losses from the tank into energy savings of the boiler, boiler efficiency needs to be taken into account. To determine representative boiler efficiencies, data from the California Energy Commission (CEC was examined</w:t>
      </w:r>
      <w:bookmarkStart w:id="50" w:name="_Ref190165157"/>
      <w:r w:rsidRPr="005527FB">
        <w:t>.</w:t>
      </w:r>
      <w:bookmarkEnd w:id="50"/>
      <w:r w:rsidRPr="0087590B">
        <w:rPr>
          <w:rStyle w:val="EndnoteReference"/>
        </w:rPr>
        <w:t>3</w:t>
      </w:r>
      <w:r w:rsidRPr="000A385E">
        <w:rPr>
          <w:rStyle w:val="EndnoteReference"/>
        </w:rPr>
        <w:t xml:space="preserve">  </w:t>
      </w:r>
      <w:r w:rsidRPr="005527FB">
        <w:t xml:space="preserve"> The CEC lists several hundred steam and hot water boilers. The average efficiency of the boilers in this lis</w:t>
      </w:r>
      <w:r>
        <w:t xml:space="preserve">ting was calculated for </w:t>
      </w:r>
      <w:r w:rsidRPr="005527FB">
        <w:t>hot water boilers, both for small and large boilers listings. We obtained an average efficiency value of 82.5% for hot water boilers and used this value to compute the energy input fo</w:t>
      </w:r>
      <w:r>
        <w:t>r hot water</w:t>
      </w:r>
      <w:r w:rsidRPr="005527FB">
        <w:t>.</w:t>
      </w:r>
    </w:p>
    <w:p w:rsidR="00EB15DC" w:rsidRPr="005527FB" w:rsidRDefault="00EB15DC" w:rsidP="00EB15DC">
      <w:pPr>
        <w:pStyle w:val="WPPR2"/>
      </w:pPr>
      <w:r w:rsidRPr="00EB15DC">
        <w:t>The figure below shows the distribution of thermal efficiencies based on the CEC listing data.</w:t>
      </w:r>
    </w:p>
    <w:p w:rsidR="00EB15DC" w:rsidRDefault="00EB15DC" w:rsidP="00EB15DC">
      <w:pPr>
        <w:pStyle w:val="WPSCT"/>
        <w:numPr>
          <w:ilvl w:val="0"/>
          <w:numId w:val="0"/>
        </w:numPr>
      </w:pPr>
      <w:bookmarkStart w:id="51" w:name="_Toc388529656"/>
      <w:bookmarkStart w:id="52" w:name="_Toc388598339"/>
      <w:r>
        <w:rPr>
          <w:noProof/>
          <w:lang w:eastAsia="zh-TW"/>
        </w:rPr>
        <w:lastRenderedPageBreak/>
        <w:drawing>
          <wp:anchor distT="0" distB="0" distL="114300" distR="114300" simplePos="0" relativeHeight="251659264" behindDoc="0" locked="0" layoutInCell="1" allowOverlap="1" wp14:anchorId="6FA75EE5" wp14:editId="02F07959">
            <wp:simplePos x="0" y="0"/>
            <wp:positionH relativeFrom="column">
              <wp:posOffset>766445</wp:posOffset>
            </wp:positionH>
            <wp:positionV relativeFrom="paragraph">
              <wp:posOffset>188595</wp:posOffset>
            </wp:positionV>
            <wp:extent cx="4572000" cy="2743200"/>
            <wp:effectExtent l="0" t="0" r="19050" b="19050"/>
            <wp:wrapSquare wrapText="bothSides"/>
            <wp:docPr id="210" name="Chart 2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bookmarkEnd w:id="51"/>
      <w:bookmarkEnd w:id="52"/>
    </w:p>
    <w:p w:rsidR="00EB15DC" w:rsidRDefault="00EB15DC" w:rsidP="00EB15DC">
      <w:pPr>
        <w:pStyle w:val="WPSCT"/>
        <w:numPr>
          <w:ilvl w:val="0"/>
          <w:numId w:val="0"/>
        </w:numPr>
        <w:ind w:left="576"/>
      </w:pPr>
    </w:p>
    <w:p w:rsidR="00EB15DC" w:rsidRDefault="00EB15DC" w:rsidP="00EB15DC">
      <w:pPr>
        <w:pStyle w:val="FIG"/>
        <w:jc w:val="center"/>
      </w:pPr>
      <w:bookmarkStart w:id="53" w:name="_Toc316560444"/>
      <w:bookmarkStart w:id="54" w:name="_Toc377386491"/>
      <w:bookmarkStart w:id="55" w:name="_Toc383427455"/>
      <w:bookmarkStart w:id="56" w:name="_Toc388529679"/>
      <w:r w:rsidRPr="00EE7FDB">
        <w:t xml:space="preserve">Distribution of Thermal Efficiencies for </w:t>
      </w:r>
      <w:r>
        <w:t>Hot Water Boilers (</w:t>
      </w:r>
      <w:r w:rsidRPr="00DC4E16">
        <w:t>300-2,500</w:t>
      </w:r>
      <w:r>
        <w:t xml:space="preserve"> MBtu/hr</w:t>
      </w:r>
      <w:bookmarkEnd w:id="53"/>
      <w:r>
        <w:t xml:space="preserve">) in the </w:t>
      </w:r>
      <w:r w:rsidRPr="00EE7FDB">
        <w:t>CEC Appliance Efficiency Database</w:t>
      </w:r>
      <w:bookmarkEnd w:id="54"/>
      <w:bookmarkEnd w:id="55"/>
      <w:bookmarkEnd w:id="56"/>
    </w:p>
    <w:p w:rsidR="00EB15DC" w:rsidRDefault="00EB15DC" w:rsidP="00EB15DC">
      <w:pPr>
        <w:pStyle w:val="FIG"/>
        <w:numPr>
          <w:ilvl w:val="0"/>
          <w:numId w:val="0"/>
        </w:numPr>
      </w:pPr>
    </w:p>
    <w:p w:rsidR="00EB15DC" w:rsidRDefault="00EB15DC" w:rsidP="00EB15DC">
      <w:pPr>
        <w:pStyle w:val="WPPR1"/>
      </w:pPr>
      <w:r w:rsidRPr="00572C9F">
        <w:t>Results</w:t>
      </w:r>
    </w:p>
    <w:p w:rsidR="00EB15DC" w:rsidRDefault="00EB15DC" w:rsidP="00EB15DC">
      <w:pPr>
        <w:pStyle w:val="WPPR2"/>
      </w:pPr>
      <w:r w:rsidRPr="00572C9F">
        <w:fldChar w:fldCharType="begin"/>
      </w:r>
      <w:r w:rsidRPr="00572C9F">
        <w:instrText xml:space="preserve"> REF _Ref189042215 \h  \* MERGEFORMAT </w:instrText>
      </w:r>
      <w:r w:rsidRPr="00572C9F">
        <w:fldChar w:fldCharType="separate"/>
      </w:r>
      <w:r w:rsidRPr="00572C9F">
        <w:t>Table</w:t>
      </w:r>
      <w:r>
        <w:t>s</w:t>
      </w:r>
      <w:r w:rsidRPr="00572C9F">
        <w:t xml:space="preserve"> </w:t>
      </w:r>
      <w:r w:rsidRPr="00572C9F">
        <w:rPr>
          <w:noProof/>
        </w:rPr>
        <w:t>3</w:t>
      </w:r>
      <w:r w:rsidRPr="00572C9F">
        <w:fldChar w:fldCharType="end"/>
      </w:r>
      <w:r>
        <w:t xml:space="preserve"> &amp; 4</w:t>
      </w:r>
      <w:r w:rsidRPr="00572C9F">
        <w:t xml:space="preserve"> below</w:t>
      </w:r>
      <w:r>
        <w:t>,</w:t>
      </w:r>
      <w:r w:rsidRPr="00572C9F">
        <w:t xml:space="preserve"> presents th</w:t>
      </w:r>
      <w:r>
        <w:t>e inputs and the results</w:t>
      </w:r>
      <w:r w:rsidRPr="00572C9F">
        <w:t xml:space="preserve"> for </w:t>
      </w:r>
      <w:r>
        <w:t>an indoor tank insulation of this measure with the following operating schedules:</w:t>
      </w:r>
    </w:p>
    <w:p w:rsidR="00EB15DC" w:rsidRDefault="00EB15DC" w:rsidP="00EB15DC">
      <w:pPr>
        <w:pStyle w:val="WPPR3"/>
      </w:pPr>
      <w:r>
        <w:t>Table-3: for 8,760 hrs/yr and 1 &amp; 2 inches thickness of insulation</w:t>
      </w:r>
    </w:p>
    <w:p w:rsidR="00EB15DC" w:rsidRDefault="00EB15DC" w:rsidP="00EB15DC">
      <w:pPr>
        <w:pStyle w:val="WPPR3"/>
      </w:pPr>
      <w:r>
        <w:t>Table-4: for 3,744 hrs/yr and 1 inch of insulation.</w:t>
      </w:r>
    </w:p>
    <w:p w:rsidR="004A6D97" w:rsidRPr="00667C3B" w:rsidRDefault="004A6D97" w:rsidP="004A6D97">
      <w:pPr>
        <w:pStyle w:val="WPPR3"/>
        <w:numPr>
          <w:ilvl w:val="0"/>
          <w:numId w:val="0"/>
        </w:numPr>
        <w:ind w:left="2016"/>
      </w:pPr>
    </w:p>
    <w:p w:rsidR="00EB15DC" w:rsidRPr="003D4310" w:rsidRDefault="00EB15DC" w:rsidP="00EB15DC">
      <w:pPr>
        <w:pStyle w:val="TBL"/>
      </w:pPr>
      <w:bookmarkStart w:id="57" w:name="_Ref189042215"/>
      <w:bookmarkStart w:id="58" w:name="_Toc326677556"/>
      <w:bookmarkStart w:id="59" w:name="_Toc387839121"/>
      <w:bookmarkStart w:id="60" w:name="_Toc388529686"/>
      <w:r w:rsidRPr="00926582">
        <w:t xml:space="preserve">Table </w:t>
      </w:r>
      <w:bookmarkEnd w:id="57"/>
      <w:r w:rsidRPr="00926582">
        <w:t>3 - Energy Savings Calculations</w:t>
      </w:r>
      <w:bookmarkEnd w:id="58"/>
      <w:bookmarkEnd w:id="59"/>
      <w:bookmarkEnd w:id="60"/>
    </w:p>
    <w:tbl>
      <w:tblPr>
        <w:tblW w:w="7840" w:type="dxa"/>
        <w:jc w:val="center"/>
        <w:tblInd w:w="93" w:type="dxa"/>
        <w:tblLook w:val="04A0" w:firstRow="1" w:lastRow="0" w:firstColumn="1" w:lastColumn="0" w:noHBand="0" w:noVBand="1"/>
      </w:tblPr>
      <w:tblGrid>
        <w:gridCol w:w="4140"/>
        <w:gridCol w:w="920"/>
        <w:gridCol w:w="920"/>
        <w:gridCol w:w="930"/>
        <w:gridCol w:w="930"/>
      </w:tblGrid>
      <w:tr w:rsidR="00EB15DC" w:rsidRPr="006D30E5" w:rsidTr="0051696B">
        <w:trPr>
          <w:trHeight w:val="645"/>
          <w:jc w:val="center"/>
        </w:trPr>
        <w:tc>
          <w:tcPr>
            <w:tcW w:w="4140" w:type="dxa"/>
            <w:tcBorders>
              <w:top w:val="single" w:sz="12" w:space="0" w:color="auto"/>
              <w:left w:val="single" w:sz="12" w:space="0" w:color="auto"/>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Measure code</w:t>
            </w:r>
          </w:p>
        </w:tc>
        <w:tc>
          <w:tcPr>
            <w:tcW w:w="1840" w:type="dxa"/>
            <w:gridSpan w:val="2"/>
            <w:tcBorders>
              <w:top w:val="single" w:sz="12" w:space="0" w:color="auto"/>
              <w:left w:val="single" w:sz="4" w:space="0" w:color="auto"/>
              <w:bottom w:val="single" w:sz="4" w:space="0" w:color="auto"/>
              <w:right w:val="single" w:sz="4" w:space="0" w:color="000000"/>
            </w:tcBorders>
            <w:shd w:val="clear" w:color="000000" w:fill="BFBFBF"/>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Low temperature tank</w:t>
            </w:r>
          </w:p>
        </w:tc>
        <w:tc>
          <w:tcPr>
            <w:tcW w:w="1860" w:type="dxa"/>
            <w:gridSpan w:val="2"/>
            <w:tcBorders>
              <w:top w:val="single" w:sz="12" w:space="0" w:color="auto"/>
              <w:left w:val="nil"/>
              <w:bottom w:val="single" w:sz="4" w:space="0" w:color="auto"/>
              <w:right w:val="single" w:sz="12" w:space="0" w:color="000000"/>
            </w:tcBorders>
            <w:shd w:val="clear" w:color="000000" w:fill="BFBFBF"/>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High temperature tank</w:t>
            </w:r>
          </w:p>
        </w:tc>
      </w:tr>
      <w:tr w:rsidR="00EB15DC" w:rsidRPr="006D30E5" w:rsidTr="0051696B">
        <w:trPr>
          <w:trHeight w:val="435"/>
          <w:jc w:val="center"/>
        </w:trPr>
        <w:tc>
          <w:tcPr>
            <w:tcW w:w="414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Tank contents temperature range</w:t>
            </w:r>
          </w:p>
        </w:tc>
        <w:tc>
          <w:tcPr>
            <w:tcW w:w="92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120-170</w:t>
            </w:r>
          </w:p>
        </w:tc>
        <w:tc>
          <w:tcPr>
            <w:tcW w:w="92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120-170</w:t>
            </w:r>
          </w:p>
        </w:tc>
        <w:tc>
          <w:tcPr>
            <w:tcW w:w="93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170-200</w:t>
            </w:r>
          </w:p>
        </w:tc>
        <w:tc>
          <w:tcPr>
            <w:tcW w:w="930" w:type="dxa"/>
            <w:tcBorders>
              <w:top w:val="nil"/>
              <w:left w:val="nil"/>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170-200</w:t>
            </w:r>
          </w:p>
        </w:tc>
      </w:tr>
      <w:tr w:rsidR="00EB15DC" w:rsidRPr="006D30E5" w:rsidTr="0051696B">
        <w:trPr>
          <w:trHeight w:val="485"/>
          <w:jc w:val="center"/>
        </w:trPr>
        <w:tc>
          <w:tcPr>
            <w:tcW w:w="4140" w:type="dxa"/>
            <w:tcBorders>
              <w:top w:val="nil"/>
              <w:left w:val="single" w:sz="12" w:space="0" w:color="auto"/>
              <w:bottom w:val="single" w:sz="4" w:space="0" w:color="auto"/>
              <w:right w:val="single" w:sz="4" w:space="0" w:color="auto"/>
            </w:tcBorders>
            <w:shd w:val="clear" w:color="auto" w:fill="auto"/>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Tank contents assumed temperature (for calc</w:t>
            </w:r>
            <w:r w:rsidRPr="006D30E5">
              <w:rPr>
                <w:rFonts w:ascii="Calibri" w:eastAsia="Times New Roman" w:hAnsi="Calibri"/>
                <w:color w:val="000000"/>
              </w:rPr>
              <w:t>u</w:t>
            </w:r>
            <w:r w:rsidRPr="006D30E5">
              <w:rPr>
                <w:rFonts w:ascii="Calibri" w:eastAsia="Times New Roman" w:hAnsi="Calibri"/>
                <w:color w:val="000000"/>
              </w:rPr>
              <w:t>lations)</w:t>
            </w:r>
          </w:p>
        </w:tc>
        <w:tc>
          <w:tcPr>
            <w:tcW w:w="184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145</w:t>
            </w:r>
          </w:p>
        </w:tc>
        <w:tc>
          <w:tcPr>
            <w:tcW w:w="1860" w:type="dxa"/>
            <w:gridSpan w:val="2"/>
            <w:tcBorders>
              <w:top w:val="single" w:sz="4" w:space="0" w:color="auto"/>
              <w:left w:val="nil"/>
              <w:bottom w:val="single" w:sz="4" w:space="0" w:color="auto"/>
              <w:right w:val="single" w:sz="12" w:space="0" w:color="000000"/>
            </w:tcBorders>
            <w:shd w:val="clear" w:color="auto" w:fill="auto"/>
            <w:noWrap/>
            <w:vAlign w:val="center"/>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185</w:t>
            </w:r>
          </w:p>
        </w:tc>
      </w:tr>
      <w:tr w:rsidR="00EB15DC" w:rsidRPr="006D30E5" w:rsidTr="0051696B">
        <w:trPr>
          <w:trHeight w:val="255"/>
          <w:jc w:val="center"/>
        </w:trPr>
        <w:tc>
          <w:tcPr>
            <w:tcW w:w="414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Assumed annual operating hours</w:t>
            </w:r>
          </w:p>
        </w:tc>
        <w:tc>
          <w:tcPr>
            <w:tcW w:w="3700" w:type="dxa"/>
            <w:gridSpan w:val="4"/>
            <w:tcBorders>
              <w:top w:val="single" w:sz="4" w:space="0" w:color="auto"/>
              <w:left w:val="nil"/>
              <w:bottom w:val="single" w:sz="4" w:space="0" w:color="auto"/>
              <w:right w:val="single" w:sz="12" w:space="0" w:color="000000"/>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8,760</w:t>
            </w:r>
          </w:p>
        </w:tc>
      </w:tr>
      <w:tr w:rsidR="00EB15DC" w:rsidRPr="006D30E5" w:rsidTr="0051696B">
        <w:trPr>
          <w:trHeight w:val="255"/>
          <w:jc w:val="center"/>
        </w:trPr>
        <w:tc>
          <w:tcPr>
            <w:tcW w:w="4140" w:type="dxa"/>
            <w:tcBorders>
              <w:top w:val="nil"/>
              <w:left w:val="single" w:sz="12" w:space="0" w:color="auto"/>
              <w:bottom w:val="nil"/>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Average boiler efficiency</w:t>
            </w:r>
          </w:p>
        </w:tc>
        <w:tc>
          <w:tcPr>
            <w:tcW w:w="3700" w:type="dxa"/>
            <w:gridSpan w:val="4"/>
            <w:tcBorders>
              <w:top w:val="single" w:sz="4" w:space="0" w:color="auto"/>
              <w:left w:val="nil"/>
              <w:bottom w:val="nil"/>
              <w:right w:val="single" w:sz="12" w:space="0" w:color="000000"/>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82.5%</w:t>
            </w:r>
          </w:p>
        </w:tc>
      </w:tr>
      <w:tr w:rsidR="00EB15DC" w:rsidRPr="006D30E5" w:rsidTr="0051696B">
        <w:trPr>
          <w:trHeight w:val="255"/>
          <w:jc w:val="center"/>
        </w:trPr>
        <w:tc>
          <w:tcPr>
            <w:tcW w:w="4140" w:type="dxa"/>
            <w:tcBorders>
              <w:top w:val="single" w:sz="4" w:space="0" w:color="auto"/>
              <w:left w:val="single" w:sz="12" w:space="0" w:color="auto"/>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Base case</w:t>
            </w:r>
          </w:p>
        </w:tc>
        <w:tc>
          <w:tcPr>
            <w:tcW w:w="920" w:type="dxa"/>
            <w:tcBorders>
              <w:top w:val="single" w:sz="4" w:space="0" w:color="auto"/>
              <w:left w:val="nil"/>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 </w:t>
            </w:r>
          </w:p>
        </w:tc>
        <w:tc>
          <w:tcPr>
            <w:tcW w:w="920" w:type="dxa"/>
            <w:tcBorders>
              <w:top w:val="single" w:sz="4" w:space="0" w:color="auto"/>
              <w:left w:val="nil"/>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 </w:t>
            </w:r>
          </w:p>
        </w:tc>
        <w:tc>
          <w:tcPr>
            <w:tcW w:w="930" w:type="dxa"/>
            <w:tcBorders>
              <w:top w:val="single" w:sz="4" w:space="0" w:color="auto"/>
              <w:left w:val="nil"/>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 </w:t>
            </w:r>
          </w:p>
        </w:tc>
        <w:tc>
          <w:tcPr>
            <w:tcW w:w="930" w:type="dxa"/>
            <w:tcBorders>
              <w:top w:val="single" w:sz="4" w:space="0" w:color="auto"/>
              <w:left w:val="nil"/>
              <w:bottom w:val="single" w:sz="4" w:space="0" w:color="auto"/>
              <w:right w:val="single" w:sz="12" w:space="0" w:color="auto"/>
            </w:tcBorders>
            <w:shd w:val="clear" w:color="000000" w:fill="BFBFBF"/>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 </w:t>
            </w:r>
          </w:p>
        </w:tc>
      </w:tr>
      <w:tr w:rsidR="00EB15DC" w:rsidRPr="006D30E5" w:rsidTr="0051696B">
        <w:trPr>
          <w:trHeight w:val="255"/>
          <w:jc w:val="center"/>
        </w:trPr>
        <w:tc>
          <w:tcPr>
            <w:tcW w:w="414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Heat loss from 3EPlus software (Btu/hr.ft²)</w:t>
            </w:r>
          </w:p>
        </w:tc>
        <w:tc>
          <w:tcPr>
            <w:tcW w:w="1840" w:type="dxa"/>
            <w:gridSpan w:val="2"/>
            <w:tcBorders>
              <w:top w:val="nil"/>
              <w:left w:val="nil"/>
              <w:bottom w:val="single" w:sz="4" w:space="0" w:color="auto"/>
              <w:right w:val="single" w:sz="4" w:space="0" w:color="000000"/>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125.7</w:t>
            </w:r>
          </w:p>
        </w:tc>
        <w:tc>
          <w:tcPr>
            <w:tcW w:w="1860" w:type="dxa"/>
            <w:gridSpan w:val="2"/>
            <w:tcBorders>
              <w:top w:val="nil"/>
              <w:left w:val="nil"/>
              <w:bottom w:val="single" w:sz="4" w:space="0" w:color="auto"/>
              <w:right w:val="single" w:sz="12" w:space="0" w:color="000000"/>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221.5</w:t>
            </w:r>
          </w:p>
        </w:tc>
      </w:tr>
      <w:tr w:rsidR="00EB15DC" w:rsidRPr="006D30E5" w:rsidTr="0051696B">
        <w:trPr>
          <w:trHeight w:val="255"/>
          <w:jc w:val="center"/>
        </w:trPr>
        <w:tc>
          <w:tcPr>
            <w:tcW w:w="4140" w:type="dxa"/>
            <w:tcBorders>
              <w:top w:val="nil"/>
              <w:left w:val="single" w:sz="12" w:space="0" w:color="auto"/>
              <w:bottom w:val="nil"/>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Yearly energy consumption (therms/ft².yr)</w:t>
            </w:r>
          </w:p>
        </w:tc>
        <w:tc>
          <w:tcPr>
            <w:tcW w:w="1840" w:type="dxa"/>
            <w:gridSpan w:val="2"/>
            <w:tcBorders>
              <w:top w:val="single" w:sz="4" w:space="0" w:color="auto"/>
              <w:left w:val="nil"/>
              <w:bottom w:val="nil"/>
              <w:right w:val="single" w:sz="4" w:space="0" w:color="000000"/>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13.35</w:t>
            </w:r>
          </w:p>
        </w:tc>
        <w:tc>
          <w:tcPr>
            <w:tcW w:w="1860" w:type="dxa"/>
            <w:gridSpan w:val="2"/>
            <w:tcBorders>
              <w:top w:val="single" w:sz="4" w:space="0" w:color="auto"/>
              <w:left w:val="nil"/>
              <w:bottom w:val="nil"/>
              <w:right w:val="single" w:sz="12" w:space="0" w:color="000000"/>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23.52</w:t>
            </w:r>
          </w:p>
        </w:tc>
      </w:tr>
      <w:tr w:rsidR="00EB15DC" w:rsidRPr="006D30E5" w:rsidTr="0051696B">
        <w:trPr>
          <w:trHeight w:val="255"/>
          <w:jc w:val="center"/>
        </w:trPr>
        <w:tc>
          <w:tcPr>
            <w:tcW w:w="4140" w:type="dxa"/>
            <w:tcBorders>
              <w:top w:val="single" w:sz="4" w:space="0" w:color="auto"/>
              <w:left w:val="single" w:sz="12" w:space="0" w:color="auto"/>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Proposed case - with insulation</w:t>
            </w:r>
          </w:p>
        </w:tc>
        <w:tc>
          <w:tcPr>
            <w:tcW w:w="920" w:type="dxa"/>
            <w:tcBorders>
              <w:top w:val="single" w:sz="4" w:space="0" w:color="auto"/>
              <w:left w:val="nil"/>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 </w:t>
            </w:r>
          </w:p>
        </w:tc>
        <w:tc>
          <w:tcPr>
            <w:tcW w:w="920" w:type="dxa"/>
            <w:tcBorders>
              <w:top w:val="single" w:sz="4" w:space="0" w:color="auto"/>
              <w:left w:val="nil"/>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 </w:t>
            </w:r>
          </w:p>
        </w:tc>
        <w:tc>
          <w:tcPr>
            <w:tcW w:w="930" w:type="dxa"/>
            <w:tcBorders>
              <w:top w:val="single" w:sz="4" w:space="0" w:color="auto"/>
              <w:left w:val="nil"/>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 </w:t>
            </w:r>
          </w:p>
        </w:tc>
        <w:tc>
          <w:tcPr>
            <w:tcW w:w="930" w:type="dxa"/>
            <w:tcBorders>
              <w:top w:val="single" w:sz="4" w:space="0" w:color="auto"/>
              <w:left w:val="nil"/>
              <w:bottom w:val="single" w:sz="4" w:space="0" w:color="auto"/>
              <w:right w:val="single" w:sz="12" w:space="0" w:color="auto"/>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 </w:t>
            </w:r>
          </w:p>
        </w:tc>
      </w:tr>
      <w:tr w:rsidR="00EB15DC" w:rsidRPr="006D30E5" w:rsidTr="0051696B">
        <w:trPr>
          <w:trHeight w:val="255"/>
          <w:jc w:val="center"/>
        </w:trPr>
        <w:tc>
          <w:tcPr>
            <w:tcW w:w="414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Insulation thickness (inches)</w:t>
            </w:r>
          </w:p>
        </w:tc>
        <w:tc>
          <w:tcPr>
            <w:tcW w:w="92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w:t>
            </w:r>
          </w:p>
        </w:tc>
        <w:tc>
          <w:tcPr>
            <w:tcW w:w="92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2</w:t>
            </w:r>
          </w:p>
        </w:tc>
        <w:tc>
          <w:tcPr>
            <w:tcW w:w="93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w:t>
            </w:r>
          </w:p>
        </w:tc>
        <w:tc>
          <w:tcPr>
            <w:tcW w:w="930" w:type="dxa"/>
            <w:tcBorders>
              <w:top w:val="nil"/>
              <w:left w:val="nil"/>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2</w:t>
            </w:r>
          </w:p>
        </w:tc>
      </w:tr>
      <w:tr w:rsidR="00EB15DC" w:rsidRPr="006D30E5" w:rsidTr="0051696B">
        <w:trPr>
          <w:trHeight w:val="255"/>
          <w:jc w:val="center"/>
        </w:trPr>
        <w:tc>
          <w:tcPr>
            <w:tcW w:w="414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Heat loss from 3EPlus software (Btu/hr.ft²)</w:t>
            </w:r>
          </w:p>
        </w:tc>
        <w:tc>
          <w:tcPr>
            <w:tcW w:w="920" w:type="dxa"/>
            <w:tcBorders>
              <w:top w:val="nil"/>
              <w:left w:val="nil"/>
              <w:bottom w:val="nil"/>
              <w:right w:val="nil"/>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15.47</w:t>
            </w:r>
          </w:p>
        </w:tc>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9.11</w:t>
            </w:r>
          </w:p>
        </w:tc>
        <w:tc>
          <w:tcPr>
            <w:tcW w:w="93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26.21</w:t>
            </w:r>
          </w:p>
        </w:tc>
        <w:tc>
          <w:tcPr>
            <w:tcW w:w="930" w:type="dxa"/>
            <w:tcBorders>
              <w:top w:val="nil"/>
              <w:left w:val="nil"/>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15.25</w:t>
            </w:r>
          </w:p>
        </w:tc>
      </w:tr>
      <w:tr w:rsidR="00EB15DC" w:rsidRPr="006D30E5" w:rsidTr="0051696B">
        <w:trPr>
          <w:trHeight w:val="270"/>
          <w:jc w:val="center"/>
        </w:trPr>
        <w:tc>
          <w:tcPr>
            <w:tcW w:w="4140" w:type="dxa"/>
            <w:tcBorders>
              <w:top w:val="nil"/>
              <w:left w:val="single" w:sz="12" w:space="0" w:color="auto"/>
              <w:bottom w:val="single" w:sz="8"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Yearly energy consumption (therms/ft².yr)</w:t>
            </w:r>
          </w:p>
        </w:tc>
        <w:tc>
          <w:tcPr>
            <w:tcW w:w="920" w:type="dxa"/>
            <w:tcBorders>
              <w:top w:val="single" w:sz="4" w:space="0" w:color="auto"/>
              <w:left w:val="nil"/>
              <w:bottom w:val="single" w:sz="8"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1.64</w:t>
            </w:r>
          </w:p>
        </w:tc>
        <w:tc>
          <w:tcPr>
            <w:tcW w:w="920" w:type="dxa"/>
            <w:tcBorders>
              <w:top w:val="nil"/>
              <w:left w:val="nil"/>
              <w:bottom w:val="single" w:sz="8"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0.97</w:t>
            </w:r>
          </w:p>
        </w:tc>
        <w:tc>
          <w:tcPr>
            <w:tcW w:w="930" w:type="dxa"/>
            <w:tcBorders>
              <w:top w:val="nil"/>
              <w:left w:val="nil"/>
              <w:bottom w:val="single" w:sz="8"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2.78</w:t>
            </w:r>
          </w:p>
        </w:tc>
        <w:tc>
          <w:tcPr>
            <w:tcW w:w="930" w:type="dxa"/>
            <w:tcBorders>
              <w:top w:val="nil"/>
              <w:left w:val="nil"/>
              <w:bottom w:val="single" w:sz="8"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1.62</w:t>
            </w:r>
          </w:p>
        </w:tc>
      </w:tr>
      <w:tr w:rsidR="00EB15DC" w:rsidRPr="006D30E5" w:rsidTr="0051696B">
        <w:trPr>
          <w:trHeight w:val="255"/>
          <w:jc w:val="center"/>
        </w:trPr>
        <w:tc>
          <w:tcPr>
            <w:tcW w:w="414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Heat loss reduction (Btu/hr.ft²)</w:t>
            </w:r>
          </w:p>
        </w:tc>
        <w:tc>
          <w:tcPr>
            <w:tcW w:w="92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110.23</w:t>
            </w:r>
          </w:p>
        </w:tc>
        <w:tc>
          <w:tcPr>
            <w:tcW w:w="92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116.59</w:t>
            </w:r>
          </w:p>
        </w:tc>
        <w:tc>
          <w:tcPr>
            <w:tcW w:w="93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195.29</w:t>
            </w:r>
          </w:p>
        </w:tc>
        <w:tc>
          <w:tcPr>
            <w:tcW w:w="930" w:type="dxa"/>
            <w:tcBorders>
              <w:top w:val="nil"/>
              <w:left w:val="nil"/>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206.25</w:t>
            </w:r>
          </w:p>
        </w:tc>
      </w:tr>
      <w:tr w:rsidR="00EB15DC" w:rsidRPr="006D30E5" w:rsidTr="0051696B">
        <w:trPr>
          <w:trHeight w:val="360"/>
          <w:jc w:val="center"/>
        </w:trPr>
        <w:tc>
          <w:tcPr>
            <w:tcW w:w="4140" w:type="dxa"/>
            <w:tcBorders>
              <w:top w:val="nil"/>
              <w:left w:val="single" w:sz="12" w:space="0" w:color="auto"/>
              <w:bottom w:val="single" w:sz="12"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Annual energy savings (therms/yr.ft²)</w:t>
            </w:r>
          </w:p>
        </w:tc>
        <w:tc>
          <w:tcPr>
            <w:tcW w:w="920" w:type="dxa"/>
            <w:tcBorders>
              <w:top w:val="nil"/>
              <w:left w:val="nil"/>
              <w:bottom w:val="single" w:sz="12"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11.70</w:t>
            </w:r>
          </w:p>
        </w:tc>
        <w:tc>
          <w:tcPr>
            <w:tcW w:w="920" w:type="dxa"/>
            <w:tcBorders>
              <w:top w:val="nil"/>
              <w:left w:val="nil"/>
              <w:bottom w:val="single" w:sz="12"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12.38</w:t>
            </w:r>
          </w:p>
        </w:tc>
        <w:tc>
          <w:tcPr>
            <w:tcW w:w="930" w:type="dxa"/>
            <w:tcBorders>
              <w:top w:val="nil"/>
              <w:left w:val="nil"/>
              <w:bottom w:val="single" w:sz="12"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20.74</w:t>
            </w:r>
          </w:p>
        </w:tc>
        <w:tc>
          <w:tcPr>
            <w:tcW w:w="930" w:type="dxa"/>
            <w:tcBorders>
              <w:top w:val="nil"/>
              <w:left w:val="nil"/>
              <w:bottom w:val="single" w:sz="12"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21.90</w:t>
            </w:r>
          </w:p>
        </w:tc>
      </w:tr>
    </w:tbl>
    <w:p w:rsidR="00EB15DC" w:rsidRDefault="00EB15DC" w:rsidP="00EB15DC">
      <w:pPr>
        <w:pStyle w:val="WPSCT"/>
        <w:numPr>
          <w:ilvl w:val="0"/>
          <w:numId w:val="0"/>
        </w:numPr>
      </w:pPr>
    </w:p>
    <w:p w:rsidR="00EB15DC" w:rsidRPr="003D4310" w:rsidRDefault="00EB15DC" w:rsidP="00EB15DC">
      <w:pPr>
        <w:pStyle w:val="TBL"/>
      </w:pPr>
      <w:bookmarkStart w:id="61" w:name="_Toc387839122"/>
      <w:bookmarkStart w:id="62" w:name="_Toc388529687"/>
      <w:r w:rsidRPr="00926582">
        <w:t xml:space="preserve">Table </w:t>
      </w:r>
      <w:r>
        <w:t>4</w:t>
      </w:r>
      <w:r w:rsidRPr="00926582">
        <w:t xml:space="preserve"> - Energy Savings Calculations</w:t>
      </w:r>
      <w:bookmarkEnd w:id="61"/>
      <w:bookmarkEnd w:id="62"/>
    </w:p>
    <w:tbl>
      <w:tblPr>
        <w:tblW w:w="7840" w:type="dxa"/>
        <w:jc w:val="center"/>
        <w:tblInd w:w="93" w:type="dxa"/>
        <w:tblLook w:val="04A0" w:firstRow="1" w:lastRow="0" w:firstColumn="1" w:lastColumn="0" w:noHBand="0" w:noVBand="1"/>
      </w:tblPr>
      <w:tblGrid>
        <w:gridCol w:w="4300"/>
        <w:gridCol w:w="1760"/>
        <w:gridCol w:w="1780"/>
      </w:tblGrid>
      <w:tr w:rsidR="00EB15DC" w:rsidRPr="006D30E5" w:rsidTr="0051696B">
        <w:trPr>
          <w:trHeight w:val="645"/>
          <w:jc w:val="center"/>
        </w:trPr>
        <w:tc>
          <w:tcPr>
            <w:tcW w:w="4300" w:type="dxa"/>
            <w:tcBorders>
              <w:top w:val="single" w:sz="12" w:space="0" w:color="auto"/>
              <w:left w:val="single" w:sz="12" w:space="0" w:color="auto"/>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Measure code</w:t>
            </w:r>
          </w:p>
        </w:tc>
        <w:tc>
          <w:tcPr>
            <w:tcW w:w="1760" w:type="dxa"/>
            <w:tcBorders>
              <w:top w:val="single" w:sz="12" w:space="0" w:color="auto"/>
              <w:left w:val="single" w:sz="4" w:space="0" w:color="auto"/>
              <w:bottom w:val="single" w:sz="4" w:space="0" w:color="auto"/>
              <w:right w:val="nil"/>
            </w:tcBorders>
            <w:shd w:val="clear" w:color="000000" w:fill="BFBFBF"/>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Low temperature tank</w:t>
            </w:r>
          </w:p>
        </w:tc>
        <w:tc>
          <w:tcPr>
            <w:tcW w:w="1780" w:type="dxa"/>
            <w:tcBorders>
              <w:top w:val="single" w:sz="12" w:space="0" w:color="auto"/>
              <w:left w:val="single" w:sz="4" w:space="0" w:color="auto"/>
              <w:bottom w:val="single" w:sz="4" w:space="0" w:color="auto"/>
              <w:right w:val="single" w:sz="12" w:space="0" w:color="auto"/>
            </w:tcBorders>
            <w:shd w:val="clear" w:color="000000" w:fill="BFBFBF"/>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High temperature tank</w:t>
            </w:r>
          </w:p>
        </w:tc>
      </w:tr>
      <w:tr w:rsidR="00EB15DC" w:rsidRPr="006D30E5" w:rsidTr="0051696B">
        <w:trPr>
          <w:trHeight w:val="435"/>
          <w:jc w:val="center"/>
        </w:trPr>
        <w:tc>
          <w:tcPr>
            <w:tcW w:w="430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Tank contents temperature range</w:t>
            </w:r>
          </w:p>
        </w:tc>
        <w:tc>
          <w:tcPr>
            <w:tcW w:w="176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120-170</w:t>
            </w:r>
          </w:p>
        </w:tc>
        <w:tc>
          <w:tcPr>
            <w:tcW w:w="1780" w:type="dxa"/>
            <w:tcBorders>
              <w:top w:val="nil"/>
              <w:left w:val="nil"/>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170-200</w:t>
            </w:r>
          </w:p>
        </w:tc>
      </w:tr>
      <w:tr w:rsidR="00EB15DC" w:rsidRPr="006D30E5" w:rsidTr="0051696B">
        <w:trPr>
          <w:trHeight w:val="395"/>
          <w:jc w:val="center"/>
        </w:trPr>
        <w:tc>
          <w:tcPr>
            <w:tcW w:w="4300" w:type="dxa"/>
            <w:tcBorders>
              <w:top w:val="nil"/>
              <w:left w:val="single" w:sz="12" w:space="0" w:color="auto"/>
              <w:bottom w:val="single" w:sz="4" w:space="0" w:color="auto"/>
              <w:right w:val="single" w:sz="4" w:space="0" w:color="auto"/>
            </w:tcBorders>
            <w:shd w:val="clear" w:color="auto" w:fill="auto"/>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Tank contents assumed temperature (for calcul</w:t>
            </w:r>
            <w:r w:rsidRPr="006D30E5">
              <w:rPr>
                <w:rFonts w:ascii="Calibri" w:eastAsia="Times New Roman" w:hAnsi="Calibri"/>
                <w:color w:val="000000"/>
              </w:rPr>
              <w:t>a</w:t>
            </w:r>
            <w:r w:rsidRPr="006D30E5">
              <w:rPr>
                <w:rFonts w:ascii="Calibri" w:eastAsia="Times New Roman" w:hAnsi="Calibri"/>
                <w:color w:val="000000"/>
              </w:rPr>
              <w:t>tions)</w:t>
            </w:r>
          </w:p>
        </w:tc>
        <w:tc>
          <w:tcPr>
            <w:tcW w:w="1760" w:type="dxa"/>
            <w:tcBorders>
              <w:top w:val="nil"/>
              <w:left w:val="nil"/>
              <w:bottom w:val="single" w:sz="4" w:space="0" w:color="auto"/>
              <w:right w:val="single" w:sz="4" w:space="0" w:color="auto"/>
            </w:tcBorders>
            <w:shd w:val="clear" w:color="auto" w:fill="auto"/>
            <w:noWrap/>
            <w:vAlign w:val="center"/>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145</w:t>
            </w:r>
          </w:p>
        </w:tc>
        <w:tc>
          <w:tcPr>
            <w:tcW w:w="1780" w:type="dxa"/>
            <w:tcBorders>
              <w:top w:val="nil"/>
              <w:left w:val="nil"/>
              <w:bottom w:val="single" w:sz="4" w:space="0" w:color="auto"/>
              <w:right w:val="single" w:sz="12" w:space="0" w:color="auto"/>
            </w:tcBorders>
            <w:shd w:val="clear" w:color="auto" w:fill="auto"/>
            <w:noWrap/>
            <w:vAlign w:val="center"/>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185</w:t>
            </w:r>
          </w:p>
        </w:tc>
      </w:tr>
      <w:tr w:rsidR="00EB15DC" w:rsidRPr="006D30E5" w:rsidTr="0051696B">
        <w:trPr>
          <w:trHeight w:val="255"/>
          <w:jc w:val="center"/>
        </w:trPr>
        <w:tc>
          <w:tcPr>
            <w:tcW w:w="430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Assumed annual operating hours</w:t>
            </w:r>
          </w:p>
        </w:tc>
        <w:tc>
          <w:tcPr>
            <w:tcW w:w="3540" w:type="dxa"/>
            <w:gridSpan w:val="2"/>
            <w:tcBorders>
              <w:top w:val="single" w:sz="4" w:space="0" w:color="auto"/>
              <w:left w:val="nil"/>
              <w:bottom w:val="single" w:sz="4" w:space="0" w:color="auto"/>
              <w:right w:val="single" w:sz="12" w:space="0" w:color="000000"/>
            </w:tcBorders>
            <w:shd w:val="clear" w:color="auto" w:fill="auto"/>
            <w:noWrap/>
            <w:vAlign w:val="center"/>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 xml:space="preserve">3,744 </w:t>
            </w:r>
          </w:p>
        </w:tc>
      </w:tr>
      <w:tr w:rsidR="00EB15DC" w:rsidRPr="006D30E5" w:rsidTr="0051696B">
        <w:trPr>
          <w:trHeight w:val="255"/>
          <w:jc w:val="center"/>
        </w:trPr>
        <w:tc>
          <w:tcPr>
            <w:tcW w:w="4300" w:type="dxa"/>
            <w:tcBorders>
              <w:top w:val="nil"/>
              <w:left w:val="single" w:sz="12" w:space="0" w:color="auto"/>
              <w:bottom w:val="nil"/>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Average boiler efficiency</w:t>
            </w:r>
          </w:p>
        </w:tc>
        <w:tc>
          <w:tcPr>
            <w:tcW w:w="3540" w:type="dxa"/>
            <w:gridSpan w:val="2"/>
            <w:tcBorders>
              <w:top w:val="single" w:sz="4" w:space="0" w:color="auto"/>
              <w:left w:val="nil"/>
              <w:bottom w:val="single" w:sz="4" w:space="0" w:color="auto"/>
              <w:right w:val="single" w:sz="12" w:space="0" w:color="000000"/>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82.5%</w:t>
            </w:r>
          </w:p>
        </w:tc>
      </w:tr>
      <w:tr w:rsidR="00EB15DC" w:rsidRPr="006D30E5" w:rsidTr="0051696B">
        <w:trPr>
          <w:trHeight w:val="255"/>
          <w:jc w:val="center"/>
        </w:trPr>
        <w:tc>
          <w:tcPr>
            <w:tcW w:w="4300" w:type="dxa"/>
            <w:tcBorders>
              <w:top w:val="single" w:sz="4" w:space="0" w:color="auto"/>
              <w:left w:val="single" w:sz="12" w:space="0" w:color="auto"/>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Base case</w:t>
            </w:r>
          </w:p>
        </w:tc>
        <w:tc>
          <w:tcPr>
            <w:tcW w:w="1760" w:type="dxa"/>
            <w:tcBorders>
              <w:top w:val="nil"/>
              <w:left w:val="nil"/>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 </w:t>
            </w:r>
          </w:p>
        </w:tc>
        <w:tc>
          <w:tcPr>
            <w:tcW w:w="1780" w:type="dxa"/>
            <w:tcBorders>
              <w:top w:val="nil"/>
              <w:left w:val="nil"/>
              <w:bottom w:val="single" w:sz="4" w:space="0" w:color="auto"/>
              <w:right w:val="single" w:sz="12" w:space="0" w:color="auto"/>
            </w:tcBorders>
            <w:shd w:val="clear" w:color="000000" w:fill="BFBFBF"/>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 </w:t>
            </w:r>
          </w:p>
        </w:tc>
      </w:tr>
      <w:tr w:rsidR="00EB15DC" w:rsidRPr="006D30E5" w:rsidTr="0051696B">
        <w:trPr>
          <w:trHeight w:val="255"/>
          <w:jc w:val="center"/>
        </w:trPr>
        <w:tc>
          <w:tcPr>
            <w:tcW w:w="430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Heat loss from 3EPlus software (Btu/hr.ft²)</w:t>
            </w:r>
          </w:p>
        </w:tc>
        <w:tc>
          <w:tcPr>
            <w:tcW w:w="1760" w:type="dxa"/>
            <w:tcBorders>
              <w:top w:val="nil"/>
              <w:left w:val="nil"/>
              <w:bottom w:val="single" w:sz="4" w:space="0" w:color="auto"/>
              <w:right w:val="nil"/>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125.7</w:t>
            </w:r>
          </w:p>
        </w:tc>
        <w:tc>
          <w:tcPr>
            <w:tcW w:w="1780" w:type="dxa"/>
            <w:tcBorders>
              <w:top w:val="nil"/>
              <w:left w:val="single" w:sz="4" w:space="0" w:color="auto"/>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221.5</w:t>
            </w:r>
          </w:p>
        </w:tc>
      </w:tr>
      <w:tr w:rsidR="00EB15DC" w:rsidRPr="006D30E5" w:rsidTr="0051696B">
        <w:trPr>
          <w:trHeight w:val="255"/>
          <w:jc w:val="center"/>
        </w:trPr>
        <w:tc>
          <w:tcPr>
            <w:tcW w:w="4300" w:type="dxa"/>
            <w:tcBorders>
              <w:top w:val="nil"/>
              <w:left w:val="single" w:sz="12" w:space="0" w:color="auto"/>
              <w:bottom w:val="nil"/>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Yearly energy consumption (therms/ft².yr)</w:t>
            </w:r>
          </w:p>
        </w:tc>
        <w:tc>
          <w:tcPr>
            <w:tcW w:w="1760" w:type="dxa"/>
            <w:tcBorders>
              <w:top w:val="nil"/>
              <w:left w:val="nil"/>
              <w:bottom w:val="single" w:sz="4" w:space="0" w:color="auto"/>
              <w:right w:val="nil"/>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5.70</w:t>
            </w:r>
          </w:p>
        </w:tc>
        <w:tc>
          <w:tcPr>
            <w:tcW w:w="1780" w:type="dxa"/>
            <w:tcBorders>
              <w:top w:val="nil"/>
              <w:left w:val="single" w:sz="4" w:space="0" w:color="auto"/>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10.05</w:t>
            </w:r>
          </w:p>
        </w:tc>
      </w:tr>
      <w:tr w:rsidR="00EB15DC" w:rsidRPr="006D30E5" w:rsidTr="0051696B">
        <w:trPr>
          <w:trHeight w:val="255"/>
          <w:jc w:val="center"/>
        </w:trPr>
        <w:tc>
          <w:tcPr>
            <w:tcW w:w="4300" w:type="dxa"/>
            <w:tcBorders>
              <w:top w:val="single" w:sz="4" w:space="0" w:color="auto"/>
              <w:left w:val="single" w:sz="12" w:space="0" w:color="auto"/>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Proposed case - with insulation</w:t>
            </w:r>
          </w:p>
        </w:tc>
        <w:tc>
          <w:tcPr>
            <w:tcW w:w="1760" w:type="dxa"/>
            <w:tcBorders>
              <w:top w:val="nil"/>
              <w:left w:val="nil"/>
              <w:bottom w:val="single" w:sz="4" w:space="0" w:color="auto"/>
              <w:right w:val="nil"/>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 </w:t>
            </w:r>
          </w:p>
        </w:tc>
        <w:tc>
          <w:tcPr>
            <w:tcW w:w="1780" w:type="dxa"/>
            <w:tcBorders>
              <w:top w:val="nil"/>
              <w:left w:val="nil"/>
              <w:bottom w:val="single" w:sz="4" w:space="0" w:color="auto"/>
              <w:right w:val="single" w:sz="12" w:space="0" w:color="auto"/>
            </w:tcBorders>
            <w:shd w:val="clear" w:color="000000" w:fill="BFBFBF"/>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 </w:t>
            </w:r>
          </w:p>
        </w:tc>
      </w:tr>
      <w:tr w:rsidR="00EB15DC" w:rsidRPr="006D30E5" w:rsidTr="0051696B">
        <w:trPr>
          <w:trHeight w:val="255"/>
          <w:jc w:val="center"/>
        </w:trPr>
        <w:tc>
          <w:tcPr>
            <w:tcW w:w="430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Insulation thickness (inches)</w:t>
            </w:r>
          </w:p>
        </w:tc>
        <w:tc>
          <w:tcPr>
            <w:tcW w:w="176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w:t>
            </w:r>
          </w:p>
        </w:tc>
        <w:tc>
          <w:tcPr>
            <w:tcW w:w="1780" w:type="dxa"/>
            <w:tcBorders>
              <w:top w:val="nil"/>
              <w:left w:val="nil"/>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w:t>
            </w:r>
          </w:p>
        </w:tc>
      </w:tr>
      <w:tr w:rsidR="00EB15DC" w:rsidRPr="006D30E5" w:rsidTr="0051696B">
        <w:trPr>
          <w:trHeight w:val="255"/>
          <w:jc w:val="center"/>
        </w:trPr>
        <w:tc>
          <w:tcPr>
            <w:tcW w:w="430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Heat loss from 3EPlus software (Btu/hr.ft²)</w:t>
            </w:r>
          </w:p>
        </w:tc>
        <w:tc>
          <w:tcPr>
            <w:tcW w:w="1760" w:type="dxa"/>
            <w:tcBorders>
              <w:top w:val="nil"/>
              <w:left w:val="nil"/>
              <w:bottom w:val="nil"/>
              <w:right w:val="nil"/>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15.47</w:t>
            </w:r>
          </w:p>
        </w:tc>
        <w:tc>
          <w:tcPr>
            <w:tcW w:w="1780" w:type="dxa"/>
            <w:tcBorders>
              <w:top w:val="nil"/>
              <w:left w:val="single" w:sz="4" w:space="0" w:color="auto"/>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26.21</w:t>
            </w:r>
          </w:p>
        </w:tc>
      </w:tr>
      <w:tr w:rsidR="00EB15DC" w:rsidRPr="006D30E5" w:rsidTr="0051696B">
        <w:trPr>
          <w:trHeight w:val="270"/>
          <w:jc w:val="center"/>
        </w:trPr>
        <w:tc>
          <w:tcPr>
            <w:tcW w:w="4300" w:type="dxa"/>
            <w:tcBorders>
              <w:top w:val="nil"/>
              <w:left w:val="single" w:sz="12" w:space="0" w:color="auto"/>
              <w:bottom w:val="single" w:sz="8"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Yearly energy consumption (therms/ft².yr)</w:t>
            </w:r>
          </w:p>
        </w:tc>
        <w:tc>
          <w:tcPr>
            <w:tcW w:w="1760" w:type="dxa"/>
            <w:tcBorders>
              <w:top w:val="single" w:sz="4" w:space="0" w:color="auto"/>
              <w:left w:val="nil"/>
              <w:bottom w:val="single" w:sz="8"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0.70</w:t>
            </w:r>
          </w:p>
        </w:tc>
        <w:tc>
          <w:tcPr>
            <w:tcW w:w="1780" w:type="dxa"/>
            <w:tcBorders>
              <w:top w:val="nil"/>
              <w:left w:val="nil"/>
              <w:bottom w:val="single" w:sz="8"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1.19</w:t>
            </w:r>
          </w:p>
        </w:tc>
      </w:tr>
      <w:tr w:rsidR="00EB15DC" w:rsidRPr="006D30E5" w:rsidTr="0051696B">
        <w:trPr>
          <w:trHeight w:val="255"/>
          <w:jc w:val="center"/>
        </w:trPr>
        <w:tc>
          <w:tcPr>
            <w:tcW w:w="4300" w:type="dxa"/>
            <w:tcBorders>
              <w:top w:val="nil"/>
              <w:left w:val="single" w:sz="12" w:space="0" w:color="auto"/>
              <w:bottom w:val="single" w:sz="4"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color w:val="000000"/>
              </w:rPr>
            </w:pPr>
            <w:r w:rsidRPr="006D30E5">
              <w:rPr>
                <w:rFonts w:ascii="Calibri" w:eastAsia="Times New Roman" w:hAnsi="Calibri"/>
                <w:color w:val="000000"/>
              </w:rPr>
              <w:t>Heat loss reduction (Btu/hr.ft²)</w:t>
            </w:r>
          </w:p>
        </w:tc>
        <w:tc>
          <w:tcPr>
            <w:tcW w:w="1760" w:type="dxa"/>
            <w:tcBorders>
              <w:top w:val="nil"/>
              <w:left w:val="nil"/>
              <w:bottom w:val="single" w:sz="4"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110.23</w:t>
            </w:r>
          </w:p>
        </w:tc>
        <w:tc>
          <w:tcPr>
            <w:tcW w:w="1780" w:type="dxa"/>
            <w:tcBorders>
              <w:top w:val="nil"/>
              <w:left w:val="nil"/>
              <w:bottom w:val="single" w:sz="4"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color w:val="000000"/>
              </w:rPr>
            </w:pPr>
            <w:r w:rsidRPr="006D30E5">
              <w:rPr>
                <w:rFonts w:ascii="Calibri" w:eastAsia="Times New Roman" w:hAnsi="Calibri"/>
                <w:color w:val="000000"/>
              </w:rPr>
              <w:t>195.29</w:t>
            </w:r>
          </w:p>
        </w:tc>
      </w:tr>
      <w:tr w:rsidR="00EB15DC" w:rsidRPr="006D30E5" w:rsidTr="0051696B">
        <w:trPr>
          <w:trHeight w:val="360"/>
          <w:jc w:val="center"/>
        </w:trPr>
        <w:tc>
          <w:tcPr>
            <w:tcW w:w="4300" w:type="dxa"/>
            <w:tcBorders>
              <w:top w:val="nil"/>
              <w:left w:val="single" w:sz="12" w:space="0" w:color="auto"/>
              <w:bottom w:val="single" w:sz="12" w:space="0" w:color="auto"/>
              <w:right w:val="single" w:sz="4" w:space="0" w:color="auto"/>
            </w:tcBorders>
            <w:shd w:val="clear" w:color="auto" w:fill="auto"/>
            <w:noWrap/>
            <w:vAlign w:val="bottom"/>
            <w:hideMark/>
          </w:tcPr>
          <w:p w:rsidR="00EB15DC" w:rsidRPr="006D30E5" w:rsidRDefault="00EB15DC" w:rsidP="0051696B">
            <w:pPr>
              <w:rPr>
                <w:rFonts w:ascii="Calibri" w:eastAsia="Times New Roman" w:hAnsi="Calibri"/>
                <w:b/>
                <w:bCs/>
                <w:color w:val="000000"/>
              </w:rPr>
            </w:pPr>
            <w:r w:rsidRPr="006D30E5">
              <w:rPr>
                <w:rFonts w:ascii="Calibri" w:eastAsia="Times New Roman" w:hAnsi="Calibri"/>
                <w:b/>
                <w:bCs/>
                <w:color w:val="000000"/>
              </w:rPr>
              <w:t>Annual energy savings (therms/yr.ft²)</w:t>
            </w:r>
          </w:p>
        </w:tc>
        <w:tc>
          <w:tcPr>
            <w:tcW w:w="1760" w:type="dxa"/>
            <w:tcBorders>
              <w:top w:val="nil"/>
              <w:left w:val="nil"/>
              <w:bottom w:val="single" w:sz="12" w:space="0" w:color="auto"/>
              <w:right w:val="single" w:sz="4" w:space="0" w:color="auto"/>
            </w:tcBorders>
            <w:shd w:val="clear" w:color="auto" w:fill="auto"/>
            <w:noWrap/>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5.00</w:t>
            </w:r>
          </w:p>
        </w:tc>
        <w:tc>
          <w:tcPr>
            <w:tcW w:w="1780" w:type="dxa"/>
            <w:tcBorders>
              <w:top w:val="nil"/>
              <w:left w:val="nil"/>
              <w:bottom w:val="single" w:sz="12" w:space="0" w:color="auto"/>
              <w:right w:val="single" w:sz="12" w:space="0" w:color="auto"/>
            </w:tcBorders>
            <w:shd w:val="clear" w:color="auto" w:fill="auto"/>
            <w:noWrap/>
            <w:vAlign w:val="bottom"/>
            <w:hideMark/>
          </w:tcPr>
          <w:p w:rsidR="00EB15DC" w:rsidRPr="006D30E5" w:rsidRDefault="00EB15DC" w:rsidP="0051696B">
            <w:pPr>
              <w:jc w:val="center"/>
              <w:rPr>
                <w:rFonts w:ascii="Calibri" w:eastAsia="Times New Roman" w:hAnsi="Calibri"/>
                <w:b/>
                <w:bCs/>
                <w:color w:val="000000"/>
              </w:rPr>
            </w:pPr>
            <w:r w:rsidRPr="006D30E5">
              <w:rPr>
                <w:rFonts w:ascii="Calibri" w:eastAsia="Times New Roman" w:hAnsi="Calibri"/>
                <w:b/>
                <w:bCs/>
                <w:color w:val="000000"/>
              </w:rPr>
              <w:t>8.86</w:t>
            </w:r>
          </w:p>
        </w:tc>
      </w:tr>
    </w:tbl>
    <w:p w:rsidR="00EB15DC" w:rsidRDefault="00EB15DC" w:rsidP="00EB15DC">
      <w:pPr>
        <w:pStyle w:val="WPSCT"/>
        <w:numPr>
          <w:ilvl w:val="0"/>
          <w:numId w:val="0"/>
        </w:numPr>
        <w:ind w:left="576"/>
      </w:pPr>
    </w:p>
    <w:p w:rsidR="00EB15DC" w:rsidRDefault="00EB15DC" w:rsidP="00EB15DC">
      <w:pPr>
        <w:pStyle w:val="WPPR2"/>
        <w:numPr>
          <w:ilvl w:val="0"/>
          <w:numId w:val="0"/>
        </w:numPr>
        <w:ind w:left="1584"/>
      </w:pPr>
    </w:p>
    <w:p w:rsidR="00605A64" w:rsidRPr="00605A64" w:rsidRDefault="001C644E" w:rsidP="00BB1CC2">
      <w:pPr>
        <w:pStyle w:val="WPSCT"/>
      </w:pPr>
      <w:bookmarkStart w:id="63" w:name="_Toc388598340"/>
      <w:r>
        <w:t>Base Case &amp; Measure Costs</w:t>
      </w:r>
      <w:bookmarkEnd w:id="41"/>
      <w:bookmarkEnd w:id="63"/>
    </w:p>
    <w:p w:rsidR="001C644E" w:rsidRDefault="001C644E" w:rsidP="003F2BB3">
      <w:pPr>
        <w:pStyle w:val="WPART"/>
      </w:pPr>
      <w:bookmarkStart w:id="64" w:name="_Toc214003097"/>
      <w:bookmarkStart w:id="65" w:name="_Toc388598341"/>
      <w:r>
        <w:t>Base Case Cost</w:t>
      </w:r>
      <w:bookmarkEnd w:id="64"/>
      <w:bookmarkEnd w:id="65"/>
    </w:p>
    <w:p w:rsidR="00605A64" w:rsidRDefault="004A6D97" w:rsidP="004A6D97">
      <w:pPr>
        <w:pStyle w:val="WPPR1"/>
      </w:pPr>
      <w:r w:rsidRPr="00CB29D2">
        <w:t>There are no base case costs associated with these measures. The base case is existing tanks with no insulation.</w:t>
      </w:r>
    </w:p>
    <w:p w:rsidR="001C644E" w:rsidRDefault="001C644E" w:rsidP="003F2BB3">
      <w:pPr>
        <w:pStyle w:val="WPART"/>
      </w:pPr>
      <w:bookmarkStart w:id="66" w:name="_Toc214003098"/>
      <w:r>
        <w:t xml:space="preserve"> </w:t>
      </w:r>
      <w:bookmarkStart w:id="67" w:name="_Toc388598342"/>
      <w:r>
        <w:t>Gross Measure Cost</w:t>
      </w:r>
      <w:bookmarkEnd w:id="66"/>
      <w:bookmarkEnd w:id="67"/>
    </w:p>
    <w:p w:rsidR="004A6D97" w:rsidRDefault="004A6D97" w:rsidP="004A6D97">
      <w:pPr>
        <w:pStyle w:val="WPPR1"/>
      </w:pPr>
      <w:r w:rsidRPr="00854D21">
        <w:t>Typical material costs for this measure were estimated using the McMaster-Carr website</w:t>
      </w:r>
      <w:bookmarkStart w:id="68" w:name="_Ref190143373"/>
      <w:r w:rsidRPr="00854D21">
        <w:t>.</w:t>
      </w:r>
      <w:bookmarkEnd w:id="68"/>
      <w:r>
        <w:rPr>
          <w:rStyle w:val="EndnoteReference"/>
        </w:rPr>
        <w:endnoteReference w:id="6"/>
      </w:r>
      <w:r w:rsidRPr="00033A45">
        <w:rPr>
          <w:rStyle w:val="EndnoteReference"/>
        </w:rPr>
        <w:t xml:space="preserve"> </w:t>
      </w:r>
      <w:r>
        <w:t xml:space="preserve"> </w:t>
      </w:r>
      <w:r w:rsidRPr="00854D21">
        <w:t>The cost data below was updated to match the McMaster-Carr data as of June 2012.  Different insulation materials meeting the measures requirements w</w:t>
      </w:r>
      <w:r>
        <w:t>ere priced for 1 inch and 2 inch thicknesses</w:t>
      </w:r>
      <w:r w:rsidRPr="00854D21">
        <w:t>, and a simple a</w:t>
      </w:r>
      <w:r>
        <w:t>verage of this cost was used, as in table-5.</w:t>
      </w:r>
    </w:p>
    <w:p w:rsidR="004A6D97" w:rsidRDefault="004A6D97" w:rsidP="004A6D97">
      <w:pPr>
        <w:pStyle w:val="WPPR1"/>
      </w:pPr>
      <w:r w:rsidRPr="00854D21">
        <w:t xml:space="preserve">Typical installation labor costs </w:t>
      </w:r>
      <w:r>
        <w:t>were calculated using the RS Means</w:t>
      </w:r>
      <w:r>
        <w:rPr>
          <w:rStyle w:val="EndnoteReference"/>
        </w:rPr>
        <w:endnoteReference w:id="7"/>
      </w:r>
      <w:r w:rsidRPr="00033A45">
        <w:rPr>
          <w:rStyle w:val="EndnoteReference"/>
        </w:rPr>
        <w:t xml:space="preserve"> </w:t>
      </w:r>
      <w:r w:rsidRPr="000A385E">
        <w:rPr>
          <w:rStyle w:val="EndnoteReference"/>
        </w:rPr>
        <w:t xml:space="preserve"> </w:t>
      </w:r>
      <w:r>
        <w:rPr>
          <w:vertAlign w:val="superscript"/>
        </w:rPr>
        <w:t xml:space="preserve"> </w:t>
      </w:r>
      <w:r w:rsidRPr="00C75DA5">
        <w:t>and assuming a 25% overhead and profit (O&amp;P)</w:t>
      </w:r>
      <w:r>
        <w:t>. The 2014 version of RS Means Mechanical Cost Data provided the labor cost, as shown in table-6.</w:t>
      </w:r>
    </w:p>
    <w:p w:rsidR="004A6D97" w:rsidRDefault="004A6D97" w:rsidP="004A6D97">
      <w:pPr>
        <w:pStyle w:val="WPPR1"/>
        <w:numPr>
          <w:ilvl w:val="0"/>
          <w:numId w:val="0"/>
        </w:numPr>
        <w:ind w:left="1332"/>
      </w:pPr>
    </w:p>
    <w:p w:rsidR="004A6D97" w:rsidRDefault="004A6D97" w:rsidP="004A6D97">
      <w:pPr>
        <w:pStyle w:val="WPPR1"/>
        <w:numPr>
          <w:ilvl w:val="0"/>
          <w:numId w:val="0"/>
        </w:numPr>
        <w:ind w:left="1332"/>
      </w:pPr>
    </w:p>
    <w:p w:rsidR="004A6D97" w:rsidRDefault="004A6D97" w:rsidP="004A6D97">
      <w:pPr>
        <w:pStyle w:val="WPPR1"/>
        <w:numPr>
          <w:ilvl w:val="0"/>
          <w:numId w:val="0"/>
        </w:numPr>
        <w:ind w:left="1332"/>
      </w:pPr>
    </w:p>
    <w:p w:rsidR="004A6D97" w:rsidRPr="00854D21" w:rsidRDefault="004A6D97" w:rsidP="004A6D97">
      <w:pPr>
        <w:pStyle w:val="WPPR1"/>
        <w:numPr>
          <w:ilvl w:val="0"/>
          <w:numId w:val="0"/>
        </w:numPr>
        <w:ind w:left="1332"/>
      </w:pPr>
    </w:p>
    <w:p w:rsidR="004A6D97" w:rsidRPr="00926582" w:rsidRDefault="004A6D97" w:rsidP="004A6D97">
      <w:pPr>
        <w:pStyle w:val="TBL"/>
      </w:pPr>
      <w:bookmarkStart w:id="69" w:name="_Toc326677557"/>
      <w:bookmarkStart w:id="70" w:name="_Toc387839123"/>
      <w:bookmarkStart w:id="71" w:name="_Toc388529688"/>
      <w:r w:rsidRPr="00926582">
        <w:lastRenderedPageBreak/>
        <w:t xml:space="preserve">Table </w:t>
      </w:r>
      <w:r>
        <w:t>5 -</w:t>
      </w:r>
      <w:r w:rsidRPr="00926582">
        <w:t xml:space="preserve"> Measure materials costs</w:t>
      </w:r>
      <w:bookmarkEnd w:id="69"/>
      <w:r>
        <w:rPr>
          <w:rStyle w:val="EndnoteReference"/>
        </w:rPr>
        <w:t>6</w:t>
      </w:r>
      <w:bookmarkEnd w:id="70"/>
      <w:bookmarkEnd w:id="71"/>
    </w:p>
    <w:tbl>
      <w:tblPr>
        <w:tblW w:w="9180" w:type="dxa"/>
        <w:tblInd w:w="93" w:type="dxa"/>
        <w:tblLook w:val="04A0" w:firstRow="1" w:lastRow="0" w:firstColumn="1" w:lastColumn="0" w:noHBand="0" w:noVBand="1"/>
      </w:tblPr>
      <w:tblGrid>
        <w:gridCol w:w="1920"/>
        <w:gridCol w:w="3880"/>
        <w:gridCol w:w="957"/>
        <w:gridCol w:w="963"/>
        <w:gridCol w:w="1460"/>
      </w:tblGrid>
      <w:tr w:rsidR="004A6D97" w:rsidRPr="001F28AE" w:rsidTr="0051696B">
        <w:trPr>
          <w:trHeight w:val="630"/>
        </w:trPr>
        <w:tc>
          <w:tcPr>
            <w:tcW w:w="1920" w:type="dxa"/>
            <w:tcBorders>
              <w:top w:val="single" w:sz="12" w:space="0" w:color="auto"/>
              <w:left w:val="single" w:sz="12" w:space="0" w:color="auto"/>
              <w:bottom w:val="nil"/>
              <w:right w:val="nil"/>
            </w:tcBorders>
            <w:shd w:val="clear" w:color="000000" w:fill="BFBFBF"/>
            <w:noWrap/>
            <w:vAlign w:val="center"/>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Material Cost</w:t>
            </w:r>
          </w:p>
        </w:tc>
        <w:tc>
          <w:tcPr>
            <w:tcW w:w="3880" w:type="dxa"/>
            <w:tcBorders>
              <w:top w:val="single" w:sz="12" w:space="0" w:color="auto"/>
              <w:left w:val="single" w:sz="8" w:space="0" w:color="auto"/>
              <w:bottom w:val="single" w:sz="8" w:space="0" w:color="auto"/>
              <w:right w:val="single" w:sz="8" w:space="0" w:color="auto"/>
            </w:tcBorders>
            <w:shd w:val="clear" w:color="000000" w:fill="BFBFBF"/>
            <w:noWrap/>
            <w:vAlign w:val="center"/>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Material</w:t>
            </w:r>
          </w:p>
        </w:tc>
        <w:tc>
          <w:tcPr>
            <w:tcW w:w="1920" w:type="dxa"/>
            <w:gridSpan w:val="2"/>
            <w:tcBorders>
              <w:top w:val="single" w:sz="12" w:space="0" w:color="auto"/>
              <w:left w:val="nil"/>
              <w:bottom w:val="single" w:sz="8" w:space="0" w:color="auto"/>
              <w:right w:val="single" w:sz="4" w:space="0" w:color="000000"/>
            </w:tcBorders>
            <w:shd w:val="clear" w:color="000000" w:fill="BFBFBF"/>
            <w:vAlign w:val="bottom"/>
            <w:hideMark/>
          </w:tcPr>
          <w:p w:rsidR="004A6D97" w:rsidRPr="001F28AE" w:rsidRDefault="004A6D97" w:rsidP="0051696B">
            <w:pPr>
              <w:jc w:val="center"/>
              <w:rPr>
                <w:rFonts w:ascii="Calibri" w:eastAsia="Times New Roman" w:hAnsi="Calibri"/>
                <w:b/>
                <w:bCs/>
                <w:color w:val="000000"/>
                <w:sz w:val="22"/>
                <w:szCs w:val="22"/>
              </w:rPr>
            </w:pPr>
            <w:r w:rsidRPr="001F28AE">
              <w:rPr>
                <w:rFonts w:ascii="Calibri" w:eastAsia="Times New Roman" w:hAnsi="Calibri"/>
                <w:b/>
                <w:bCs/>
                <w:color w:val="000000"/>
                <w:sz w:val="22"/>
                <w:szCs w:val="22"/>
              </w:rPr>
              <w:t>Material Cost                          ($ / ft²)</w:t>
            </w:r>
          </w:p>
        </w:tc>
        <w:tc>
          <w:tcPr>
            <w:tcW w:w="1460" w:type="dxa"/>
            <w:tcBorders>
              <w:top w:val="single" w:sz="12" w:space="0" w:color="auto"/>
              <w:left w:val="nil"/>
              <w:bottom w:val="single" w:sz="8" w:space="0" w:color="auto"/>
              <w:right w:val="single" w:sz="12" w:space="0" w:color="auto"/>
            </w:tcBorders>
            <w:shd w:val="clear" w:color="000000" w:fill="BFBFBF"/>
            <w:vAlign w:val="bottom"/>
            <w:hideMark/>
          </w:tcPr>
          <w:p w:rsidR="004A6D97" w:rsidRPr="001F28AE" w:rsidRDefault="004A6D97" w:rsidP="0051696B">
            <w:pPr>
              <w:jc w:val="center"/>
              <w:rPr>
                <w:rFonts w:ascii="Calibri" w:eastAsia="Times New Roman" w:hAnsi="Calibri"/>
                <w:b/>
                <w:bCs/>
                <w:color w:val="000000"/>
                <w:sz w:val="22"/>
                <w:szCs w:val="22"/>
              </w:rPr>
            </w:pPr>
            <w:r w:rsidRPr="001F28AE">
              <w:rPr>
                <w:rFonts w:ascii="Calibri" w:eastAsia="Times New Roman" w:hAnsi="Calibri"/>
                <w:b/>
                <w:bCs/>
                <w:color w:val="000000"/>
                <w:sz w:val="22"/>
                <w:szCs w:val="22"/>
              </w:rPr>
              <w:t>McMaster Item</w:t>
            </w:r>
          </w:p>
        </w:tc>
      </w:tr>
      <w:tr w:rsidR="004A6D97" w:rsidRPr="001F28AE" w:rsidTr="0051696B">
        <w:trPr>
          <w:trHeight w:val="240"/>
        </w:trPr>
        <w:tc>
          <w:tcPr>
            <w:tcW w:w="1920" w:type="dxa"/>
            <w:vMerge w:val="restart"/>
            <w:tcBorders>
              <w:top w:val="single" w:sz="8" w:space="0" w:color="auto"/>
              <w:left w:val="single" w:sz="12" w:space="0" w:color="auto"/>
              <w:bottom w:val="single" w:sz="4" w:space="0" w:color="000000"/>
              <w:right w:val="nil"/>
            </w:tcBorders>
            <w:shd w:val="clear" w:color="auto" w:fill="auto"/>
            <w:noWrap/>
            <w:vAlign w:val="center"/>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1 inch thickness</w:t>
            </w:r>
          </w:p>
        </w:tc>
        <w:tc>
          <w:tcPr>
            <w:tcW w:w="3880" w:type="dxa"/>
            <w:tcBorders>
              <w:top w:val="nil"/>
              <w:left w:val="single" w:sz="8" w:space="0" w:color="auto"/>
              <w:bottom w:val="single" w:sz="4" w:space="0" w:color="auto"/>
              <w:right w:val="single" w:sz="8"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Rigid fiberglass w. aluminum jacket</w:t>
            </w:r>
          </w:p>
        </w:tc>
        <w:tc>
          <w:tcPr>
            <w:tcW w:w="957" w:type="dxa"/>
            <w:tcBorders>
              <w:top w:val="nil"/>
              <w:left w:val="nil"/>
              <w:bottom w:val="single" w:sz="4" w:space="0" w:color="auto"/>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963" w:type="dxa"/>
            <w:tcBorders>
              <w:top w:val="nil"/>
              <w:left w:val="nil"/>
              <w:bottom w:val="single" w:sz="4" w:space="0" w:color="auto"/>
              <w:right w:val="nil"/>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1.75</w:t>
            </w:r>
          </w:p>
        </w:tc>
        <w:tc>
          <w:tcPr>
            <w:tcW w:w="1460" w:type="dxa"/>
            <w:tcBorders>
              <w:top w:val="nil"/>
              <w:left w:val="single" w:sz="4" w:space="0" w:color="auto"/>
              <w:bottom w:val="single" w:sz="4" w:space="0" w:color="auto"/>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9350K1</w:t>
            </w:r>
          </w:p>
        </w:tc>
      </w:tr>
      <w:tr w:rsidR="004A6D97" w:rsidRPr="001F28AE" w:rsidTr="0051696B">
        <w:trPr>
          <w:trHeight w:val="240"/>
        </w:trPr>
        <w:tc>
          <w:tcPr>
            <w:tcW w:w="1920" w:type="dxa"/>
            <w:vMerge/>
            <w:tcBorders>
              <w:top w:val="single" w:sz="8" w:space="0" w:color="auto"/>
              <w:left w:val="single" w:sz="12" w:space="0" w:color="auto"/>
              <w:bottom w:val="single" w:sz="4" w:space="0" w:color="000000"/>
              <w:right w:val="nil"/>
            </w:tcBorders>
            <w:vAlign w:val="center"/>
            <w:hideMark/>
          </w:tcPr>
          <w:p w:rsidR="004A6D97" w:rsidRPr="001F28AE" w:rsidRDefault="004A6D97" w:rsidP="0051696B">
            <w:pPr>
              <w:rPr>
                <w:rFonts w:ascii="Calibri" w:eastAsia="Times New Roman" w:hAnsi="Calibri"/>
                <w:b/>
                <w:bCs/>
                <w:color w:val="000000"/>
                <w:sz w:val="22"/>
                <w:szCs w:val="22"/>
              </w:rPr>
            </w:pPr>
          </w:p>
        </w:tc>
        <w:tc>
          <w:tcPr>
            <w:tcW w:w="3880" w:type="dxa"/>
            <w:tcBorders>
              <w:top w:val="nil"/>
              <w:left w:val="single" w:sz="8" w:space="0" w:color="auto"/>
              <w:bottom w:val="single" w:sz="4" w:space="0" w:color="auto"/>
              <w:right w:val="single" w:sz="8"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Rigid polystyrene foam</w:t>
            </w:r>
          </w:p>
        </w:tc>
        <w:tc>
          <w:tcPr>
            <w:tcW w:w="957" w:type="dxa"/>
            <w:tcBorders>
              <w:top w:val="nil"/>
              <w:left w:val="nil"/>
              <w:bottom w:val="single" w:sz="4" w:space="0" w:color="auto"/>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963" w:type="dxa"/>
            <w:tcBorders>
              <w:top w:val="nil"/>
              <w:left w:val="nil"/>
              <w:bottom w:val="single" w:sz="4" w:space="0" w:color="auto"/>
              <w:right w:val="nil"/>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1.71</w:t>
            </w:r>
          </w:p>
        </w:tc>
        <w:tc>
          <w:tcPr>
            <w:tcW w:w="1460" w:type="dxa"/>
            <w:tcBorders>
              <w:top w:val="nil"/>
              <w:left w:val="single" w:sz="4" w:space="0" w:color="auto"/>
              <w:bottom w:val="single" w:sz="4" w:space="0" w:color="auto"/>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9255K1</w:t>
            </w:r>
          </w:p>
        </w:tc>
      </w:tr>
      <w:tr w:rsidR="004A6D97" w:rsidRPr="001F28AE" w:rsidTr="0051696B">
        <w:trPr>
          <w:trHeight w:val="240"/>
        </w:trPr>
        <w:tc>
          <w:tcPr>
            <w:tcW w:w="1920" w:type="dxa"/>
            <w:vMerge/>
            <w:tcBorders>
              <w:top w:val="single" w:sz="8" w:space="0" w:color="auto"/>
              <w:left w:val="single" w:sz="12" w:space="0" w:color="auto"/>
              <w:bottom w:val="single" w:sz="4" w:space="0" w:color="000000"/>
              <w:right w:val="nil"/>
            </w:tcBorders>
            <w:vAlign w:val="center"/>
            <w:hideMark/>
          </w:tcPr>
          <w:p w:rsidR="004A6D97" w:rsidRPr="001F28AE" w:rsidRDefault="004A6D97" w:rsidP="0051696B">
            <w:pPr>
              <w:rPr>
                <w:rFonts w:ascii="Calibri" w:eastAsia="Times New Roman" w:hAnsi="Calibri"/>
                <w:b/>
                <w:bCs/>
                <w:color w:val="000000"/>
                <w:sz w:val="22"/>
                <w:szCs w:val="22"/>
              </w:rPr>
            </w:pPr>
          </w:p>
        </w:tc>
        <w:tc>
          <w:tcPr>
            <w:tcW w:w="3880" w:type="dxa"/>
            <w:tcBorders>
              <w:top w:val="nil"/>
              <w:left w:val="single" w:sz="8" w:space="0" w:color="auto"/>
              <w:bottom w:val="nil"/>
              <w:right w:val="single" w:sz="8"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Fiberglass</w:t>
            </w:r>
          </w:p>
        </w:tc>
        <w:tc>
          <w:tcPr>
            <w:tcW w:w="957" w:type="dxa"/>
            <w:tcBorders>
              <w:top w:val="nil"/>
              <w:left w:val="nil"/>
              <w:bottom w:val="nil"/>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i/>
                <w:iCs/>
                <w:color w:val="000000"/>
                <w:sz w:val="22"/>
                <w:szCs w:val="22"/>
              </w:rPr>
            </w:pPr>
            <w:r w:rsidRPr="001F28AE">
              <w:rPr>
                <w:rFonts w:ascii="Calibri" w:eastAsia="Times New Roman" w:hAnsi="Calibri"/>
                <w:i/>
                <w:iCs/>
                <w:color w:val="000000"/>
                <w:sz w:val="22"/>
                <w:szCs w:val="22"/>
              </w:rPr>
              <w:t>0.72</w:t>
            </w:r>
          </w:p>
        </w:tc>
        <w:tc>
          <w:tcPr>
            <w:tcW w:w="963"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1460" w:type="dxa"/>
            <w:tcBorders>
              <w:top w:val="nil"/>
              <w:left w:val="single" w:sz="4" w:space="0" w:color="auto"/>
              <w:bottom w:val="nil"/>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9160K4</w:t>
            </w:r>
          </w:p>
        </w:tc>
      </w:tr>
      <w:tr w:rsidR="004A6D97" w:rsidRPr="001F28AE" w:rsidTr="0051696B">
        <w:trPr>
          <w:trHeight w:val="240"/>
        </w:trPr>
        <w:tc>
          <w:tcPr>
            <w:tcW w:w="1920" w:type="dxa"/>
            <w:vMerge/>
            <w:tcBorders>
              <w:top w:val="single" w:sz="8" w:space="0" w:color="auto"/>
              <w:left w:val="single" w:sz="12" w:space="0" w:color="auto"/>
              <w:bottom w:val="single" w:sz="4" w:space="0" w:color="000000"/>
              <w:right w:val="nil"/>
            </w:tcBorders>
            <w:vAlign w:val="center"/>
            <w:hideMark/>
          </w:tcPr>
          <w:p w:rsidR="004A6D97" w:rsidRPr="001F28AE" w:rsidRDefault="004A6D97" w:rsidP="0051696B">
            <w:pPr>
              <w:rPr>
                <w:rFonts w:ascii="Calibri" w:eastAsia="Times New Roman" w:hAnsi="Calibri"/>
                <w:b/>
                <w:bCs/>
                <w:color w:val="000000"/>
                <w:sz w:val="22"/>
                <w:szCs w:val="22"/>
              </w:rPr>
            </w:pPr>
          </w:p>
        </w:tc>
        <w:tc>
          <w:tcPr>
            <w:tcW w:w="3880" w:type="dxa"/>
            <w:tcBorders>
              <w:top w:val="nil"/>
              <w:left w:val="single" w:sz="8" w:space="0" w:color="auto"/>
              <w:bottom w:val="nil"/>
              <w:right w:val="single" w:sz="8" w:space="0" w:color="auto"/>
            </w:tcBorders>
            <w:shd w:val="clear" w:color="auto" w:fill="auto"/>
            <w:noWrap/>
            <w:vAlign w:val="bottom"/>
            <w:hideMark/>
          </w:tcPr>
          <w:p w:rsidR="004A6D97" w:rsidRPr="001F28AE" w:rsidRDefault="004A6D97" w:rsidP="0051696B">
            <w:pPr>
              <w:rPr>
                <w:rFonts w:ascii="Calibri" w:eastAsia="Times New Roman" w:hAnsi="Calibri"/>
                <w:i/>
                <w:iCs/>
                <w:color w:val="000000"/>
                <w:sz w:val="22"/>
                <w:szCs w:val="22"/>
              </w:rPr>
            </w:pPr>
            <w:r w:rsidRPr="001F28AE">
              <w:rPr>
                <w:rFonts w:ascii="Calibri" w:eastAsia="Times New Roman" w:hAnsi="Calibri"/>
                <w:i/>
                <w:iCs/>
                <w:color w:val="000000"/>
                <w:sz w:val="22"/>
                <w:szCs w:val="22"/>
              </w:rPr>
              <w:t>Aluminum insulation jacketing</w:t>
            </w:r>
          </w:p>
        </w:tc>
        <w:tc>
          <w:tcPr>
            <w:tcW w:w="957" w:type="dxa"/>
            <w:tcBorders>
              <w:top w:val="nil"/>
              <w:left w:val="nil"/>
              <w:bottom w:val="nil"/>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i/>
                <w:iCs/>
                <w:color w:val="000000"/>
                <w:sz w:val="22"/>
                <w:szCs w:val="22"/>
              </w:rPr>
            </w:pPr>
            <w:r w:rsidRPr="001F28AE">
              <w:rPr>
                <w:rFonts w:ascii="Calibri" w:eastAsia="Times New Roman" w:hAnsi="Calibri"/>
                <w:i/>
                <w:iCs/>
                <w:color w:val="000000"/>
                <w:sz w:val="22"/>
                <w:szCs w:val="22"/>
              </w:rPr>
              <w:t>1.91</w:t>
            </w:r>
          </w:p>
        </w:tc>
        <w:tc>
          <w:tcPr>
            <w:tcW w:w="963"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c>
          <w:tcPr>
            <w:tcW w:w="1460" w:type="dxa"/>
            <w:tcBorders>
              <w:top w:val="nil"/>
              <w:left w:val="single" w:sz="4" w:space="0" w:color="auto"/>
              <w:bottom w:val="nil"/>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r>
      <w:tr w:rsidR="004A6D97" w:rsidRPr="001F28AE" w:rsidTr="0051696B">
        <w:trPr>
          <w:trHeight w:val="240"/>
        </w:trPr>
        <w:tc>
          <w:tcPr>
            <w:tcW w:w="1920" w:type="dxa"/>
            <w:vMerge/>
            <w:tcBorders>
              <w:top w:val="single" w:sz="8" w:space="0" w:color="auto"/>
              <w:left w:val="single" w:sz="12" w:space="0" w:color="auto"/>
              <w:bottom w:val="single" w:sz="4" w:space="0" w:color="000000"/>
              <w:right w:val="nil"/>
            </w:tcBorders>
            <w:vAlign w:val="center"/>
            <w:hideMark/>
          </w:tcPr>
          <w:p w:rsidR="004A6D97" w:rsidRPr="001F28AE" w:rsidRDefault="004A6D97" w:rsidP="0051696B">
            <w:pPr>
              <w:rPr>
                <w:rFonts w:ascii="Calibri" w:eastAsia="Times New Roman" w:hAnsi="Calibri"/>
                <w:b/>
                <w:bCs/>
                <w:color w:val="000000"/>
                <w:sz w:val="22"/>
                <w:szCs w:val="22"/>
              </w:rPr>
            </w:pPr>
          </w:p>
        </w:tc>
        <w:tc>
          <w:tcPr>
            <w:tcW w:w="3880" w:type="dxa"/>
            <w:tcBorders>
              <w:top w:val="nil"/>
              <w:left w:val="single" w:sz="8" w:space="0" w:color="auto"/>
              <w:bottom w:val="single" w:sz="4" w:space="0" w:color="auto"/>
              <w:right w:val="single" w:sz="8"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Fiberglass + aluminum jacket - total cost</w:t>
            </w:r>
          </w:p>
        </w:tc>
        <w:tc>
          <w:tcPr>
            <w:tcW w:w="957" w:type="dxa"/>
            <w:tcBorders>
              <w:top w:val="nil"/>
              <w:left w:val="nil"/>
              <w:bottom w:val="single" w:sz="4" w:space="0" w:color="auto"/>
              <w:right w:val="single" w:sz="4"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963" w:type="dxa"/>
            <w:tcBorders>
              <w:top w:val="nil"/>
              <w:left w:val="nil"/>
              <w:bottom w:val="single" w:sz="4" w:space="0" w:color="auto"/>
              <w:right w:val="nil"/>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2.63</w:t>
            </w:r>
          </w:p>
        </w:tc>
        <w:tc>
          <w:tcPr>
            <w:tcW w:w="1460" w:type="dxa"/>
            <w:tcBorders>
              <w:top w:val="nil"/>
              <w:left w:val="single" w:sz="4" w:space="0" w:color="auto"/>
              <w:bottom w:val="single" w:sz="4" w:space="0" w:color="auto"/>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r>
      <w:tr w:rsidR="004A6D97" w:rsidRPr="001F28AE" w:rsidTr="0051696B">
        <w:trPr>
          <w:trHeight w:val="240"/>
        </w:trPr>
        <w:tc>
          <w:tcPr>
            <w:tcW w:w="1920" w:type="dxa"/>
            <w:vMerge w:val="restart"/>
            <w:tcBorders>
              <w:top w:val="nil"/>
              <w:left w:val="single" w:sz="12" w:space="0" w:color="auto"/>
              <w:bottom w:val="single" w:sz="12" w:space="0" w:color="000000"/>
              <w:right w:val="nil"/>
            </w:tcBorders>
            <w:shd w:val="clear" w:color="auto" w:fill="auto"/>
            <w:noWrap/>
            <w:vAlign w:val="center"/>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2 inch thickness</w:t>
            </w:r>
          </w:p>
        </w:tc>
        <w:tc>
          <w:tcPr>
            <w:tcW w:w="3880" w:type="dxa"/>
            <w:tcBorders>
              <w:top w:val="nil"/>
              <w:left w:val="single" w:sz="8" w:space="0" w:color="auto"/>
              <w:bottom w:val="single" w:sz="4" w:space="0" w:color="auto"/>
              <w:right w:val="single" w:sz="8"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Rigid fiberglass w. aluminum jacket</w:t>
            </w:r>
          </w:p>
        </w:tc>
        <w:tc>
          <w:tcPr>
            <w:tcW w:w="957" w:type="dxa"/>
            <w:tcBorders>
              <w:top w:val="nil"/>
              <w:left w:val="nil"/>
              <w:bottom w:val="single" w:sz="4" w:space="0" w:color="auto"/>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963" w:type="dxa"/>
            <w:tcBorders>
              <w:top w:val="nil"/>
              <w:left w:val="nil"/>
              <w:bottom w:val="single" w:sz="4" w:space="0" w:color="auto"/>
              <w:right w:val="nil"/>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2.68</w:t>
            </w:r>
          </w:p>
        </w:tc>
        <w:tc>
          <w:tcPr>
            <w:tcW w:w="1460" w:type="dxa"/>
            <w:tcBorders>
              <w:top w:val="nil"/>
              <w:left w:val="single" w:sz="4" w:space="0" w:color="auto"/>
              <w:bottom w:val="single" w:sz="4" w:space="0" w:color="auto"/>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9350K3</w:t>
            </w:r>
          </w:p>
        </w:tc>
      </w:tr>
      <w:tr w:rsidR="004A6D97" w:rsidRPr="001F28AE" w:rsidTr="0051696B">
        <w:trPr>
          <w:trHeight w:val="240"/>
        </w:trPr>
        <w:tc>
          <w:tcPr>
            <w:tcW w:w="1920" w:type="dxa"/>
            <w:vMerge/>
            <w:tcBorders>
              <w:top w:val="nil"/>
              <w:left w:val="single" w:sz="12" w:space="0" w:color="auto"/>
              <w:bottom w:val="single" w:sz="12" w:space="0" w:color="000000"/>
              <w:right w:val="nil"/>
            </w:tcBorders>
            <w:vAlign w:val="center"/>
            <w:hideMark/>
          </w:tcPr>
          <w:p w:rsidR="004A6D97" w:rsidRPr="001F28AE" w:rsidRDefault="004A6D97" w:rsidP="0051696B">
            <w:pPr>
              <w:rPr>
                <w:rFonts w:ascii="Calibri" w:eastAsia="Times New Roman" w:hAnsi="Calibri"/>
                <w:b/>
                <w:bCs/>
                <w:color w:val="000000"/>
                <w:sz w:val="22"/>
                <w:szCs w:val="22"/>
              </w:rPr>
            </w:pPr>
          </w:p>
        </w:tc>
        <w:tc>
          <w:tcPr>
            <w:tcW w:w="3880" w:type="dxa"/>
            <w:tcBorders>
              <w:top w:val="nil"/>
              <w:left w:val="single" w:sz="8" w:space="0" w:color="auto"/>
              <w:bottom w:val="single" w:sz="4" w:space="0" w:color="auto"/>
              <w:right w:val="single" w:sz="8"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Rigid polystyrene foam</w:t>
            </w:r>
          </w:p>
        </w:tc>
        <w:tc>
          <w:tcPr>
            <w:tcW w:w="957" w:type="dxa"/>
            <w:tcBorders>
              <w:top w:val="nil"/>
              <w:left w:val="nil"/>
              <w:bottom w:val="single" w:sz="4" w:space="0" w:color="auto"/>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963" w:type="dxa"/>
            <w:tcBorders>
              <w:top w:val="nil"/>
              <w:left w:val="nil"/>
              <w:bottom w:val="single" w:sz="4" w:space="0" w:color="auto"/>
              <w:right w:val="nil"/>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3.27</w:t>
            </w:r>
          </w:p>
        </w:tc>
        <w:tc>
          <w:tcPr>
            <w:tcW w:w="1460" w:type="dxa"/>
            <w:tcBorders>
              <w:top w:val="nil"/>
              <w:left w:val="single" w:sz="4" w:space="0" w:color="auto"/>
              <w:bottom w:val="single" w:sz="4" w:space="0" w:color="auto"/>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9255K3</w:t>
            </w:r>
          </w:p>
        </w:tc>
      </w:tr>
      <w:tr w:rsidR="004A6D97" w:rsidRPr="001F28AE" w:rsidTr="0051696B">
        <w:trPr>
          <w:trHeight w:val="240"/>
        </w:trPr>
        <w:tc>
          <w:tcPr>
            <w:tcW w:w="1920" w:type="dxa"/>
            <w:vMerge/>
            <w:tcBorders>
              <w:top w:val="nil"/>
              <w:left w:val="single" w:sz="12" w:space="0" w:color="auto"/>
              <w:bottom w:val="single" w:sz="12" w:space="0" w:color="000000"/>
              <w:right w:val="nil"/>
            </w:tcBorders>
            <w:vAlign w:val="center"/>
            <w:hideMark/>
          </w:tcPr>
          <w:p w:rsidR="004A6D97" w:rsidRPr="001F28AE" w:rsidRDefault="004A6D97" w:rsidP="0051696B">
            <w:pPr>
              <w:rPr>
                <w:rFonts w:ascii="Calibri" w:eastAsia="Times New Roman" w:hAnsi="Calibri"/>
                <w:b/>
                <w:bCs/>
                <w:color w:val="000000"/>
                <w:sz w:val="22"/>
                <w:szCs w:val="22"/>
              </w:rPr>
            </w:pPr>
          </w:p>
        </w:tc>
        <w:tc>
          <w:tcPr>
            <w:tcW w:w="3880" w:type="dxa"/>
            <w:tcBorders>
              <w:top w:val="nil"/>
              <w:left w:val="single" w:sz="8" w:space="0" w:color="auto"/>
              <w:bottom w:val="nil"/>
              <w:right w:val="single" w:sz="8"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Fiberglass</w:t>
            </w:r>
          </w:p>
        </w:tc>
        <w:tc>
          <w:tcPr>
            <w:tcW w:w="957" w:type="dxa"/>
            <w:tcBorders>
              <w:top w:val="nil"/>
              <w:left w:val="nil"/>
              <w:bottom w:val="nil"/>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i/>
                <w:iCs/>
                <w:color w:val="000000"/>
                <w:sz w:val="22"/>
                <w:szCs w:val="22"/>
              </w:rPr>
            </w:pPr>
            <w:r w:rsidRPr="001F28AE">
              <w:rPr>
                <w:rFonts w:ascii="Calibri" w:eastAsia="Times New Roman" w:hAnsi="Calibri"/>
                <w:i/>
                <w:iCs/>
                <w:color w:val="000000"/>
                <w:sz w:val="22"/>
                <w:szCs w:val="22"/>
              </w:rPr>
              <w:t>0.83</w:t>
            </w:r>
          </w:p>
        </w:tc>
        <w:tc>
          <w:tcPr>
            <w:tcW w:w="963"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c>
          <w:tcPr>
            <w:tcW w:w="1460" w:type="dxa"/>
            <w:tcBorders>
              <w:top w:val="nil"/>
              <w:left w:val="single" w:sz="4" w:space="0" w:color="auto"/>
              <w:bottom w:val="nil"/>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9346K38</w:t>
            </w:r>
          </w:p>
        </w:tc>
      </w:tr>
      <w:tr w:rsidR="004A6D97" w:rsidRPr="001F28AE" w:rsidTr="0051696B">
        <w:trPr>
          <w:trHeight w:val="240"/>
        </w:trPr>
        <w:tc>
          <w:tcPr>
            <w:tcW w:w="1920" w:type="dxa"/>
            <w:vMerge/>
            <w:tcBorders>
              <w:top w:val="nil"/>
              <w:left w:val="single" w:sz="12" w:space="0" w:color="auto"/>
              <w:bottom w:val="single" w:sz="12" w:space="0" w:color="000000"/>
              <w:right w:val="nil"/>
            </w:tcBorders>
            <w:vAlign w:val="center"/>
            <w:hideMark/>
          </w:tcPr>
          <w:p w:rsidR="004A6D97" w:rsidRPr="001F28AE" w:rsidRDefault="004A6D97" w:rsidP="0051696B">
            <w:pPr>
              <w:rPr>
                <w:rFonts w:ascii="Calibri" w:eastAsia="Times New Roman" w:hAnsi="Calibri"/>
                <w:b/>
                <w:bCs/>
                <w:color w:val="000000"/>
                <w:sz w:val="22"/>
                <w:szCs w:val="22"/>
              </w:rPr>
            </w:pPr>
          </w:p>
        </w:tc>
        <w:tc>
          <w:tcPr>
            <w:tcW w:w="3880" w:type="dxa"/>
            <w:tcBorders>
              <w:top w:val="nil"/>
              <w:left w:val="single" w:sz="8" w:space="0" w:color="auto"/>
              <w:bottom w:val="nil"/>
              <w:right w:val="single" w:sz="8" w:space="0" w:color="auto"/>
            </w:tcBorders>
            <w:shd w:val="clear" w:color="auto" w:fill="auto"/>
            <w:noWrap/>
            <w:vAlign w:val="bottom"/>
            <w:hideMark/>
          </w:tcPr>
          <w:p w:rsidR="004A6D97" w:rsidRPr="001F28AE" w:rsidRDefault="004A6D97" w:rsidP="0051696B">
            <w:pPr>
              <w:rPr>
                <w:rFonts w:ascii="Calibri" w:eastAsia="Times New Roman" w:hAnsi="Calibri"/>
                <w:i/>
                <w:iCs/>
                <w:color w:val="000000"/>
                <w:sz w:val="22"/>
                <w:szCs w:val="22"/>
              </w:rPr>
            </w:pPr>
            <w:r w:rsidRPr="001F28AE">
              <w:rPr>
                <w:rFonts w:ascii="Calibri" w:eastAsia="Times New Roman" w:hAnsi="Calibri"/>
                <w:i/>
                <w:iCs/>
                <w:color w:val="000000"/>
                <w:sz w:val="22"/>
                <w:szCs w:val="22"/>
              </w:rPr>
              <w:t>Aluminum insulation jacketing</w:t>
            </w:r>
          </w:p>
        </w:tc>
        <w:tc>
          <w:tcPr>
            <w:tcW w:w="957" w:type="dxa"/>
            <w:tcBorders>
              <w:top w:val="nil"/>
              <w:left w:val="nil"/>
              <w:bottom w:val="nil"/>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i/>
                <w:iCs/>
                <w:color w:val="000000"/>
                <w:sz w:val="22"/>
                <w:szCs w:val="22"/>
              </w:rPr>
            </w:pPr>
            <w:r w:rsidRPr="001F28AE">
              <w:rPr>
                <w:rFonts w:ascii="Calibri" w:eastAsia="Times New Roman" w:hAnsi="Calibri"/>
                <w:i/>
                <w:iCs/>
                <w:color w:val="000000"/>
                <w:sz w:val="22"/>
                <w:szCs w:val="22"/>
              </w:rPr>
              <w:t>1.91</w:t>
            </w:r>
          </w:p>
        </w:tc>
        <w:tc>
          <w:tcPr>
            <w:tcW w:w="963"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c>
          <w:tcPr>
            <w:tcW w:w="1460" w:type="dxa"/>
            <w:tcBorders>
              <w:top w:val="nil"/>
              <w:left w:val="single" w:sz="4" w:space="0" w:color="auto"/>
              <w:bottom w:val="nil"/>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r>
      <w:tr w:rsidR="004A6D97" w:rsidRPr="001F28AE" w:rsidTr="0051696B">
        <w:trPr>
          <w:trHeight w:val="240"/>
        </w:trPr>
        <w:tc>
          <w:tcPr>
            <w:tcW w:w="1920" w:type="dxa"/>
            <w:vMerge/>
            <w:tcBorders>
              <w:top w:val="nil"/>
              <w:left w:val="single" w:sz="12" w:space="0" w:color="auto"/>
              <w:bottom w:val="single" w:sz="12" w:space="0" w:color="000000"/>
              <w:right w:val="nil"/>
            </w:tcBorders>
            <w:vAlign w:val="center"/>
            <w:hideMark/>
          </w:tcPr>
          <w:p w:rsidR="004A6D97" w:rsidRPr="001F28AE" w:rsidRDefault="004A6D97" w:rsidP="0051696B">
            <w:pPr>
              <w:rPr>
                <w:rFonts w:ascii="Calibri" w:eastAsia="Times New Roman" w:hAnsi="Calibri"/>
                <w:b/>
                <w:bCs/>
                <w:color w:val="000000"/>
                <w:sz w:val="22"/>
                <w:szCs w:val="22"/>
              </w:rPr>
            </w:pPr>
          </w:p>
        </w:tc>
        <w:tc>
          <w:tcPr>
            <w:tcW w:w="3880" w:type="dxa"/>
            <w:tcBorders>
              <w:top w:val="nil"/>
              <w:left w:val="single" w:sz="8" w:space="0" w:color="auto"/>
              <w:bottom w:val="single" w:sz="12" w:space="0" w:color="auto"/>
              <w:right w:val="single" w:sz="8"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Fiberglass + aluminum jacket - total cost</w:t>
            </w:r>
          </w:p>
        </w:tc>
        <w:tc>
          <w:tcPr>
            <w:tcW w:w="957" w:type="dxa"/>
            <w:tcBorders>
              <w:top w:val="nil"/>
              <w:left w:val="nil"/>
              <w:bottom w:val="single" w:sz="12" w:space="0" w:color="auto"/>
              <w:right w:val="single" w:sz="4"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963" w:type="dxa"/>
            <w:tcBorders>
              <w:top w:val="nil"/>
              <w:left w:val="nil"/>
              <w:bottom w:val="single" w:sz="12" w:space="0" w:color="auto"/>
              <w:right w:val="nil"/>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2.74</w:t>
            </w:r>
          </w:p>
        </w:tc>
        <w:tc>
          <w:tcPr>
            <w:tcW w:w="1460" w:type="dxa"/>
            <w:tcBorders>
              <w:top w:val="nil"/>
              <w:left w:val="single" w:sz="4" w:space="0" w:color="auto"/>
              <w:bottom w:val="single" w:sz="12" w:space="0" w:color="auto"/>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r>
      <w:tr w:rsidR="004A6D97" w:rsidRPr="001F28AE" w:rsidTr="0051696B">
        <w:trPr>
          <w:trHeight w:val="282"/>
        </w:trPr>
        <w:tc>
          <w:tcPr>
            <w:tcW w:w="1920"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c>
          <w:tcPr>
            <w:tcW w:w="3880" w:type="dxa"/>
            <w:tcBorders>
              <w:top w:val="nil"/>
              <w:left w:val="single" w:sz="12" w:space="0" w:color="auto"/>
              <w:bottom w:val="single" w:sz="4" w:space="0" w:color="auto"/>
              <w:right w:val="single" w:sz="4" w:space="0" w:color="auto"/>
            </w:tcBorders>
            <w:shd w:val="clear" w:color="auto" w:fill="auto"/>
            <w:noWrap/>
            <w:vAlign w:val="bottom"/>
            <w:hideMark/>
          </w:tcPr>
          <w:p w:rsidR="004A6D97" w:rsidRPr="001F28AE" w:rsidRDefault="004A6D97" w:rsidP="0051696B">
            <w:pPr>
              <w:jc w:val="right"/>
              <w:rPr>
                <w:rFonts w:ascii="Calibri" w:eastAsia="Times New Roman" w:hAnsi="Calibri"/>
                <w:b/>
                <w:bCs/>
                <w:color w:val="000000"/>
                <w:sz w:val="22"/>
                <w:szCs w:val="22"/>
              </w:rPr>
            </w:pPr>
            <w:r w:rsidRPr="001F28AE">
              <w:rPr>
                <w:rFonts w:ascii="Calibri" w:eastAsia="Times New Roman" w:hAnsi="Calibri"/>
                <w:b/>
                <w:bCs/>
                <w:color w:val="000000"/>
                <w:sz w:val="22"/>
                <w:szCs w:val="22"/>
              </w:rPr>
              <w:t>Average cost ($ / ft² ) for 1 inch</w:t>
            </w:r>
          </w:p>
        </w:tc>
        <w:tc>
          <w:tcPr>
            <w:tcW w:w="957" w:type="dxa"/>
            <w:tcBorders>
              <w:top w:val="single" w:sz="12" w:space="0" w:color="auto"/>
              <w:left w:val="nil"/>
              <w:bottom w:val="single" w:sz="4" w:space="0" w:color="auto"/>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963" w:type="dxa"/>
            <w:tcBorders>
              <w:top w:val="single" w:sz="12" w:space="0" w:color="auto"/>
              <w:left w:val="nil"/>
              <w:bottom w:val="single" w:sz="4" w:space="0" w:color="auto"/>
              <w:right w:val="single" w:sz="12" w:space="0" w:color="auto"/>
            </w:tcBorders>
            <w:shd w:val="clear" w:color="auto" w:fill="auto"/>
            <w:noWrap/>
            <w:vAlign w:val="bottom"/>
            <w:hideMark/>
          </w:tcPr>
          <w:p w:rsidR="004A6D97" w:rsidRPr="001F28AE" w:rsidRDefault="004A6D97" w:rsidP="0051696B">
            <w:pPr>
              <w:jc w:val="center"/>
              <w:rPr>
                <w:rFonts w:ascii="Calibri" w:eastAsia="Times New Roman" w:hAnsi="Calibri"/>
                <w:b/>
                <w:bCs/>
                <w:color w:val="000000"/>
                <w:sz w:val="22"/>
                <w:szCs w:val="22"/>
              </w:rPr>
            </w:pPr>
            <w:r w:rsidRPr="001F28AE">
              <w:rPr>
                <w:rFonts w:ascii="Calibri" w:eastAsia="Times New Roman" w:hAnsi="Calibri"/>
                <w:b/>
                <w:bCs/>
                <w:color w:val="000000"/>
                <w:sz w:val="22"/>
                <w:szCs w:val="22"/>
              </w:rPr>
              <w:t>2.18</w:t>
            </w:r>
          </w:p>
        </w:tc>
        <w:tc>
          <w:tcPr>
            <w:tcW w:w="1460"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r>
      <w:tr w:rsidR="004A6D97" w:rsidRPr="001F28AE" w:rsidTr="0051696B">
        <w:trPr>
          <w:trHeight w:val="282"/>
        </w:trPr>
        <w:tc>
          <w:tcPr>
            <w:tcW w:w="1920"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c>
          <w:tcPr>
            <w:tcW w:w="3880" w:type="dxa"/>
            <w:tcBorders>
              <w:top w:val="nil"/>
              <w:left w:val="single" w:sz="12" w:space="0" w:color="auto"/>
              <w:bottom w:val="single" w:sz="12" w:space="0" w:color="auto"/>
              <w:right w:val="single" w:sz="4" w:space="0" w:color="auto"/>
            </w:tcBorders>
            <w:shd w:val="clear" w:color="auto" w:fill="auto"/>
            <w:noWrap/>
            <w:vAlign w:val="bottom"/>
            <w:hideMark/>
          </w:tcPr>
          <w:p w:rsidR="004A6D97" w:rsidRPr="001F28AE" w:rsidRDefault="004A6D97" w:rsidP="0051696B">
            <w:pPr>
              <w:jc w:val="right"/>
              <w:rPr>
                <w:rFonts w:ascii="Calibri" w:eastAsia="Times New Roman" w:hAnsi="Calibri"/>
                <w:b/>
                <w:bCs/>
                <w:color w:val="000000"/>
                <w:sz w:val="22"/>
                <w:szCs w:val="22"/>
              </w:rPr>
            </w:pPr>
            <w:r w:rsidRPr="001F28AE">
              <w:rPr>
                <w:rFonts w:ascii="Calibri" w:eastAsia="Times New Roman" w:hAnsi="Calibri"/>
                <w:b/>
                <w:bCs/>
                <w:color w:val="000000"/>
                <w:sz w:val="22"/>
                <w:szCs w:val="22"/>
              </w:rPr>
              <w:t>Average cost ($ / ft² ) for 2 inch</w:t>
            </w:r>
          </w:p>
        </w:tc>
        <w:tc>
          <w:tcPr>
            <w:tcW w:w="957" w:type="dxa"/>
            <w:tcBorders>
              <w:top w:val="nil"/>
              <w:left w:val="nil"/>
              <w:bottom w:val="single" w:sz="12" w:space="0" w:color="auto"/>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963" w:type="dxa"/>
            <w:tcBorders>
              <w:top w:val="nil"/>
              <w:left w:val="nil"/>
              <w:bottom w:val="single" w:sz="12" w:space="0" w:color="auto"/>
              <w:right w:val="single" w:sz="12" w:space="0" w:color="auto"/>
            </w:tcBorders>
            <w:shd w:val="clear" w:color="auto" w:fill="auto"/>
            <w:noWrap/>
            <w:vAlign w:val="bottom"/>
            <w:hideMark/>
          </w:tcPr>
          <w:p w:rsidR="004A6D97" w:rsidRPr="001F28AE" w:rsidRDefault="004A6D97" w:rsidP="0051696B">
            <w:pPr>
              <w:jc w:val="center"/>
              <w:rPr>
                <w:rFonts w:ascii="Calibri" w:eastAsia="Times New Roman" w:hAnsi="Calibri"/>
                <w:b/>
                <w:bCs/>
                <w:color w:val="000000"/>
                <w:sz w:val="22"/>
                <w:szCs w:val="22"/>
              </w:rPr>
            </w:pPr>
            <w:r w:rsidRPr="001F28AE">
              <w:rPr>
                <w:rFonts w:ascii="Calibri" w:eastAsia="Times New Roman" w:hAnsi="Calibri"/>
                <w:b/>
                <w:bCs/>
                <w:color w:val="000000"/>
                <w:sz w:val="22"/>
                <w:szCs w:val="22"/>
              </w:rPr>
              <w:t>2.85</w:t>
            </w:r>
          </w:p>
        </w:tc>
        <w:tc>
          <w:tcPr>
            <w:tcW w:w="1460"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r>
    </w:tbl>
    <w:p w:rsidR="004A6D97" w:rsidRPr="00854D21" w:rsidRDefault="004A6D97" w:rsidP="004A6D97">
      <w:pPr>
        <w:pStyle w:val="WPSCT"/>
        <w:numPr>
          <w:ilvl w:val="0"/>
          <w:numId w:val="0"/>
        </w:numPr>
        <w:ind w:left="576"/>
      </w:pPr>
    </w:p>
    <w:p w:rsidR="004A6D97" w:rsidRPr="00C558A3" w:rsidRDefault="004A6D97" w:rsidP="004A6D97">
      <w:pPr>
        <w:pStyle w:val="TBL"/>
      </w:pPr>
      <w:bookmarkStart w:id="72" w:name="_Toc326677558"/>
      <w:bookmarkStart w:id="73" w:name="_Toc387839124"/>
      <w:bookmarkStart w:id="74" w:name="_Toc388529689"/>
      <w:r w:rsidRPr="00926582">
        <w:t xml:space="preserve">Table </w:t>
      </w:r>
      <w:r>
        <w:t>6 -</w:t>
      </w:r>
      <w:r w:rsidRPr="00926582">
        <w:t xml:space="preserve"> Measure labor costs</w:t>
      </w:r>
      <w:bookmarkEnd w:id="72"/>
      <w:r>
        <w:rPr>
          <w:rStyle w:val="EndnoteReference"/>
        </w:rPr>
        <w:t>7</w:t>
      </w:r>
      <w:bookmarkEnd w:id="73"/>
      <w:bookmarkEnd w:id="74"/>
    </w:p>
    <w:tbl>
      <w:tblPr>
        <w:tblW w:w="7640" w:type="dxa"/>
        <w:jc w:val="center"/>
        <w:tblInd w:w="93" w:type="dxa"/>
        <w:tblLook w:val="04A0" w:firstRow="1" w:lastRow="0" w:firstColumn="1" w:lastColumn="0" w:noHBand="0" w:noVBand="1"/>
      </w:tblPr>
      <w:tblGrid>
        <w:gridCol w:w="1760"/>
        <w:gridCol w:w="1960"/>
        <w:gridCol w:w="2100"/>
        <w:gridCol w:w="1820"/>
      </w:tblGrid>
      <w:tr w:rsidR="004A6D97" w:rsidRPr="001F28AE" w:rsidTr="0051696B">
        <w:trPr>
          <w:trHeight w:val="630"/>
          <w:jc w:val="center"/>
        </w:trPr>
        <w:tc>
          <w:tcPr>
            <w:tcW w:w="1760" w:type="dxa"/>
            <w:tcBorders>
              <w:top w:val="single" w:sz="12" w:space="0" w:color="auto"/>
              <w:left w:val="single" w:sz="12" w:space="0" w:color="auto"/>
              <w:bottom w:val="single" w:sz="8" w:space="0" w:color="auto"/>
              <w:right w:val="nil"/>
            </w:tcBorders>
            <w:shd w:val="clear" w:color="000000" w:fill="BFBFBF"/>
            <w:noWrap/>
            <w:vAlign w:val="center"/>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Labor Costs</w:t>
            </w:r>
          </w:p>
        </w:tc>
        <w:tc>
          <w:tcPr>
            <w:tcW w:w="1960" w:type="dxa"/>
            <w:tcBorders>
              <w:top w:val="single" w:sz="12" w:space="0" w:color="auto"/>
              <w:left w:val="single" w:sz="4" w:space="0" w:color="auto"/>
              <w:bottom w:val="single" w:sz="12" w:space="0" w:color="auto"/>
              <w:right w:val="single" w:sz="4" w:space="0" w:color="auto"/>
            </w:tcBorders>
            <w:shd w:val="clear" w:color="000000" w:fill="BFBFBF"/>
            <w:vAlign w:val="bottom"/>
            <w:hideMark/>
          </w:tcPr>
          <w:p w:rsidR="004A6D97" w:rsidRPr="001F28AE" w:rsidRDefault="004A6D97" w:rsidP="0051696B">
            <w:pPr>
              <w:jc w:val="center"/>
              <w:rPr>
                <w:rFonts w:ascii="Calibri" w:eastAsia="Times New Roman" w:hAnsi="Calibri"/>
                <w:b/>
                <w:bCs/>
                <w:color w:val="000000"/>
                <w:sz w:val="22"/>
                <w:szCs w:val="22"/>
              </w:rPr>
            </w:pPr>
            <w:r w:rsidRPr="001F28AE">
              <w:rPr>
                <w:rFonts w:ascii="Calibri" w:eastAsia="Times New Roman" w:hAnsi="Calibri"/>
                <w:b/>
                <w:bCs/>
                <w:color w:val="000000"/>
                <w:sz w:val="22"/>
                <w:szCs w:val="22"/>
              </w:rPr>
              <w:t>Labor without O&amp;P                        ( $ / ft² )</w:t>
            </w:r>
          </w:p>
        </w:tc>
        <w:tc>
          <w:tcPr>
            <w:tcW w:w="2100" w:type="dxa"/>
            <w:tcBorders>
              <w:top w:val="single" w:sz="12" w:space="0" w:color="auto"/>
              <w:left w:val="nil"/>
              <w:bottom w:val="single" w:sz="12" w:space="0" w:color="auto"/>
              <w:right w:val="single" w:sz="4" w:space="0" w:color="auto"/>
            </w:tcBorders>
            <w:shd w:val="clear" w:color="000000" w:fill="BFBFBF"/>
            <w:vAlign w:val="bottom"/>
            <w:hideMark/>
          </w:tcPr>
          <w:p w:rsidR="004A6D97" w:rsidRPr="001F28AE" w:rsidRDefault="004A6D97" w:rsidP="0051696B">
            <w:pPr>
              <w:jc w:val="center"/>
              <w:rPr>
                <w:rFonts w:ascii="Calibri" w:eastAsia="Times New Roman" w:hAnsi="Calibri"/>
                <w:b/>
                <w:bCs/>
                <w:color w:val="000000"/>
                <w:sz w:val="22"/>
                <w:szCs w:val="22"/>
              </w:rPr>
            </w:pPr>
            <w:r w:rsidRPr="001F28AE">
              <w:rPr>
                <w:rFonts w:ascii="Calibri" w:eastAsia="Times New Roman" w:hAnsi="Calibri"/>
                <w:b/>
                <w:bCs/>
                <w:color w:val="000000"/>
                <w:sz w:val="22"/>
                <w:szCs w:val="22"/>
              </w:rPr>
              <w:t>Labor include O&amp;P        ( $ / ft² )</w:t>
            </w:r>
          </w:p>
        </w:tc>
        <w:tc>
          <w:tcPr>
            <w:tcW w:w="1820" w:type="dxa"/>
            <w:tcBorders>
              <w:top w:val="single" w:sz="12" w:space="0" w:color="auto"/>
              <w:left w:val="nil"/>
              <w:bottom w:val="single" w:sz="12" w:space="0" w:color="auto"/>
              <w:right w:val="single" w:sz="12" w:space="0" w:color="auto"/>
            </w:tcBorders>
            <w:shd w:val="clear" w:color="000000" w:fill="BFBFBF"/>
            <w:vAlign w:val="center"/>
            <w:hideMark/>
          </w:tcPr>
          <w:p w:rsidR="004A6D97" w:rsidRPr="001F28AE" w:rsidRDefault="004A6D97" w:rsidP="0051696B">
            <w:pPr>
              <w:jc w:val="center"/>
              <w:rPr>
                <w:rFonts w:ascii="Calibri" w:eastAsia="Times New Roman" w:hAnsi="Calibri"/>
                <w:b/>
                <w:bCs/>
                <w:color w:val="000000"/>
                <w:sz w:val="22"/>
                <w:szCs w:val="22"/>
              </w:rPr>
            </w:pPr>
            <w:r w:rsidRPr="001F28AE">
              <w:rPr>
                <w:rFonts w:ascii="Calibri" w:eastAsia="Times New Roman" w:hAnsi="Calibri"/>
                <w:b/>
                <w:bCs/>
                <w:color w:val="000000"/>
                <w:sz w:val="22"/>
                <w:szCs w:val="22"/>
              </w:rPr>
              <w:t>RS Means Item #</w:t>
            </w:r>
          </w:p>
        </w:tc>
      </w:tr>
      <w:tr w:rsidR="004A6D97" w:rsidRPr="001F28AE" w:rsidTr="0051696B">
        <w:trPr>
          <w:trHeight w:val="240"/>
          <w:jc w:val="center"/>
        </w:trPr>
        <w:tc>
          <w:tcPr>
            <w:tcW w:w="1760" w:type="dxa"/>
            <w:tcBorders>
              <w:top w:val="nil"/>
              <w:left w:val="single" w:sz="12" w:space="0" w:color="auto"/>
              <w:bottom w:val="single" w:sz="8" w:space="0" w:color="auto"/>
              <w:right w:val="nil"/>
            </w:tcBorders>
            <w:shd w:val="clear" w:color="auto" w:fill="auto"/>
            <w:noWrap/>
            <w:vAlign w:val="bottom"/>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I inch insulation</w:t>
            </w:r>
          </w:p>
        </w:tc>
        <w:tc>
          <w:tcPr>
            <w:tcW w:w="1960" w:type="dxa"/>
            <w:tcBorders>
              <w:top w:val="nil"/>
              <w:left w:val="single" w:sz="4" w:space="0" w:color="auto"/>
              <w:bottom w:val="single" w:sz="8" w:space="0" w:color="auto"/>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$5.85</w:t>
            </w:r>
          </w:p>
        </w:tc>
        <w:tc>
          <w:tcPr>
            <w:tcW w:w="2100" w:type="dxa"/>
            <w:tcBorders>
              <w:top w:val="nil"/>
              <w:left w:val="nil"/>
              <w:bottom w:val="single" w:sz="8" w:space="0" w:color="auto"/>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$7.31</w:t>
            </w:r>
          </w:p>
        </w:tc>
        <w:tc>
          <w:tcPr>
            <w:tcW w:w="1820" w:type="dxa"/>
            <w:tcBorders>
              <w:top w:val="nil"/>
              <w:left w:val="nil"/>
              <w:bottom w:val="single" w:sz="8" w:space="0" w:color="auto"/>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xml:space="preserve">23 07 16.10 2420 </w:t>
            </w:r>
          </w:p>
        </w:tc>
      </w:tr>
      <w:tr w:rsidR="004A6D97" w:rsidRPr="001F28AE" w:rsidTr="0051696B">
        <w:trPr>
          <w:trHeight w:val="240"/>
          <w:jc w:val="center"/>
        </w:trPr>
        <w:tc>
          <w:tcPr>
            <w:tcW w:w="1760" w:type="dxa"/>
            <w:tcBorders>
              <w:top w:val="nil"/>
              <w:left w:val="single" w:sz="12" w:space="0" w:color="auto"/>
              <w:bottom w:val="single" w:sz="12" w:space="0" w:color="auto"/>
              <w:right w:val="nil"/>
            </w:tcBorders>
            <w:shd w:val="clear" w:color="auto" w:fill="auto"/>
            <w:noWrap/>
            <w:vAlign w:val="bottom"/>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2 inch insulation</w:t>
            </w:r>
          </w:p>
        </w:tc>
        <w:tc>
          <w:tcPr>
            <w:tcW w:w="1960" w:type="dxa"/>
            <w:tcBorders>
              <w:top w:val="nil"/>
              <w:left w:val="single" w:sz="4" w:space="0" w:color="auto"/>
              <w:bottom w:val="single" w:sz="12" w:space="0" w:color="auto"/>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$7.35</w:t>
            </w:r>
          </w:p>
        </w:tc>
        <w:tc>
          <w:tcPr>
            <w:tcW w:w="2100" w:type="dxa"/>
            <w:tcBorders>
              <w:top w:val="nil"/>
              <w:left w:val="nil"/>
              <w:bottom w:val="single" w:sz="12" w:space="0" w:color="auto"/>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$9.19</w:t>
            </w:r>
          </w:p>
        </w:tc>
        <w:tc>
          <w:tcPr>
            <w:tcW w:w="1820" w:type="dxa"/>
            <w:tcBorders>
              <w:top w:val="nil"/>
              <w:left w:val="nil"/>
              <w:bottom w:val="single" w:sz="12" w:space="0" w:color="auto"/>
              <w:right w:val="single" w:sz="12" w:space="0" w:color="auto"/>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xml:space="preserve">24 07 16.10 2440 </w:t>
            </w:r>
          </w:p>
        </w:tc>
      </w:tr>
      <w:tr w:rsidR="004A6D97" w:rsidRPr="001F28AE" w:rsidTr="0051696B">
        <w:trPr>
          <w:trHeight w:val="240"/>
          <w:jc w:val="center"/>
        </w:trPr>
        <w:tc>
          <w:tcPr>
            <w:tcW w:w="1760"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c>
          <w:tcPr>
            <w:tcW w:w="1960"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c>
          <w:tcPr>
            <w:tcW w:w="2100"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c>
          <w:tcPr>
            <w:tcW w:w="1820"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r>
      <w:tr w:rsidR="004A6D97" w:rsidRPr="001F28AE" w:rsidTr="0051696B">
        <w:trPr>
          <w:trHeight w:val="240"/>
          <w:jc w:val="center"/>
        </w:trPr>
        <w:tc>
          <w:tcPr>
            <w:tcW w:w="1760" w:type="dxa"/>
            <w:tcBorders>
              <w:top w:val="single" w:sz="12" w:space="0" w:color="auto"/>
              <w:left w:val="single" w:sz="12" w:space="0" w:color="auto"/>
              <w:bottom w:val="single" w:sz="12" w:space="0" w:color="auto"/>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xml:space="preserve">% O&amp;P assumed </w:t>
            </w:r>
          </w:p>
        </w:tc>
        <w:tc>
          <w:tcPr>
            <w:tcW w:w="1960" w:type="dxa"/>
            <w:tcBorders>
              <w:top w:val="single" w:sz="12" w:space="0" w:color="auto"/>
              <w:left w:val="nil"/>
              <w:bottom w:val="single" w:sz="12" w:space="0" w:color="auto"/>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r w:rsidRPr="001F28AE">
              <w:rPr>
                <w:rFonts w:ascii="Calibri" w:eastAsia="Times New Roman" w:hAnsi="Calibri"/>
                <w:color w:val="000000"/>
                <w:sz w:val="22"/>
                <w:szCs w:val="22"/>
              </w:rPr>
              <w:t> </w:t>
            </w:r>
          </w:p>
        </w:tc>
        <w:tc>
          <w:tcPr>
            <w:tcW w:w="2100" w:type="dxa"/>
            <w:tcBorders>
              <w:top w:val="single" w:sz="12" w:space="0" w:color="auto"/>
              <w:left w:val="nil"/>
              <w:bottom w:val="single" w:sz="12" w:space="0" w:color="auto"/>
              <w:right w:val="single" w:sz="12" w:space="0" w:color="auto"/>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25%</w:t>
            </w:r>
          </w:p>
        </w:tc>
        <w:tc>
          <w:tcPr>
            <w:tcW w:w="1820" w:type="dxa"/>
            <w:tcBorders>
              <w:top w:val="nil"/>
              <w:left w:val="nil"/>
              <w:bottom w:val="nil"/>
              <w:right w:val="nil"/>
            </w:tcBorders>
            <w:shd w:val="clear" w:color="auto" w:fill="auto"/>
            <w:noWrap/>
            <w:vAlign w:val="bottom"/>
            <w:hideMark/>
          </w:tcPr>
          <w:p w:rsidR="004A6D97" w:rsidRPr="001F28AE" w:rsidRDefault="004A6D97" w:rsidP="0051696B">
            <w:pPr>
              <w:rPr>
                <w:rFonts w:ascii="Calibri" w:eastAsia="Times New Roman" w:hAnsi="Calibri"/>
                <w:color w:val="000000"/>
                <w:sz w:val="22"/>
                <w:szCs w:val="22"/>
              </w:rPr>
            </w:pPr>
          </w:p>
        </w:tc>
      </w:tr>
    </w:tbl>
    <w:p w:rsidR="004A6D97" w:rsidRDefault="004A6D97" w:rsidP="004A6D97">
      <w:pPr>
        <w:pStyle w:val="WPSCT"/>
        <w:numPr>
          <w:ilvl w:val="0"/>
          <w:numId w:val="0"/>
        </w:numPr>
      </w:pPr>
      <w:bookmarkStart w:id="75" w:name="_Toc326677559"/>
    </w:p>
    <w:p w:rsidR="004A6D97" w:rsidRPr="00926582" w:rsidRDefault="004A6D97" w:rsidP="004A6D97">
      <w:pPr>
        <w:pStyle w:val="TBL"/>
      </w:pPr>
      <w:bookmarkStart w:id="76" w:name="_Toc387839125"/>
      <w:bookmarkStart w:id="77" w:name="_Toc388529690"/>
      <w:r w:rsidRPr="00926582">
        <w:t xml:space="preserve">Table </w:t>
      </w:r>
      <w:r>
        <w:t>7 -</w:t>
      </w:r>
      <w:r w:rsidRPr="00926582">
        <w:t xml:space="preserve"> Measure total costs</w:t>
      </w:r>
      <w:bookmarkEnd w:id="75"/>
      <w:bookmarkEnd w:id="76"/>
      <w:bookmarkEnd w:id="77"/>
    </w:p>
    <w:tbl>
      <w:tblPr>
        <w:tblW w:w="5640" w:type="dxa"/>
        <w:jc w:val="center"/>
        <w:tblInd w:w="-147" w:type="dxa"/>
        <w:tblLook w:val="04A0" w:firstRow="1" w:lastRow="0" w:firstColumn="1" w:lastColumn="0" w:noHBand="0" w:noVBand="1"/>
      </w:tblPr>
      <w:tblGrid>
        <w:gridCol w:w="2440"/>
        <w:gridCol w:w="1580"/>
        <w:gridCol w:w="1620"/>
      </w:tblGrid>
      <w:tr w:rsidR="004A6D97" w:rsidRPr="001F28AE" w:rsidTr="0051696B">
        <w:trPr>
          <w:trHeight w:val="630"/>
          <w:jc w:val="center"/>
        </w:trPr>
        <w:tc>
          <w:tcPr>
            <w:tcW w:w="2440" w:type="dxa"/>
            <w:tcBorders>
              <w:top w:val="single" w:sz="12" w:space="0" w:color="auto"/>
              <w:left w:val="single" w:sz="12" w:space="0" w:color="auto"/>
              <w:bottom w:val="single" w:sz="8" w:space="0" w:color="auto"/>
              <w:right w:val="nil"/>
            </w:tcBorders>
            <w:shd w:val="clear" w:color="000000" w:fill="BFBFBF"/>
            <w:noWrap/>
            <w:vAlign w:val="center"/>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Cost Summary</w:t>
            </w:r>
          </w:p>
        </w:tc>
        <w:tc>
          <w:tcPr>
            <w:tcW w:w="1580" w:type="dxa"/>
            <w:tcBorders>
              <w:top w:val="single" w:sz="12" w:space="0" w:color="auto"/>
              <w:left w:val="single" w:sz="4" w:space="0" w:color="auto"/>
              <w:bottom w:val="single" w:sz="8" w:space="0" w:color="auto"/>
              <w:right w:val="single" w:sz="4" w:space="0" w:color="auto"/>
            </w:tcBorders>
            <w:shd w:val="clear" w:color="000000" w:fill="BFBFBF"/>
            <w:noWrap/>
            <w:vAlign w:val="center"/>
            <w:hideMark/>
          </w:tcPr>
          <w:p w:rsidR="004A6D97" w:rsidRPr="001F28AE" w:rsidRDefault="004A6D97" w:rsidP="0051696B">
            <w:pPr>
              <w:jc w:val="center"/>
              <w:rPr>
                <w:rFonts w:ascii="Calibri" w:eastAsia="Times New Roman" w:hAnsi="Calibri"/>
                <w:b/>
                <w:bCs/>
                <w:color w:val="000000"/>
                <w:sz w:val="22"/>
                <w:szCs w:val="22"/>
              </w:rPr>
            </w:pPr>
            <w:r w:rsidRPr="001F28AE">
              <w:rPr>
                <w:rFonts w:ascii="Calibri" w:eastAsia="Times New Roman" w:hAnsi="Calibri"/>
                <w:b/>
                <w:bCs/>
                <w:color w:val="000000"/>
                <w:sz w:val="22"/>
                <w:szCs w:val="22"/>
              </w:rPr>
              <w:t>1 in</w:t>
            </w:r>
            <w:r>
              <w:rPr>
                <w:rFonts w:ascii="Calibri" w:eastAsia="Times New Roman" w:hAnsi="Calibri"/>
                <w:b/>
                <w:bCs/>
                <w:color w:val="000000"/>
                <w:sz w:val="22"/>
                <w:szCs w:val="22"/>
              </w:rPr>
              <w:t>ch</w:t>
            </w:r>
            <w:r w:rsidRPr="001F28AE">
              <w:rPr>
                <w:rFonts w:ascii="Calibri" w:eastAsia="Times New Roman" w:hAnsi="Calibri"/>
                <w:b/>
                <w:bCs/>
                <w:color w:val="000000"/>
                <w:sz w:val="22"/>
                <w:szCs w:val="22"/>
              </w:rPr>
              <w:t xml:space="preserve"> insul</w:t>
            </w:r>
            <w:r w:rsidRPr="001F28AE">
              <w:rPr>
                <w:rFonts w:ascii="Calibri" w:eastAsia="Times New Roman" w:hAnsi="Calibri"/>
                <w:b/>
                <w:bCs/>
                <w:color w:val="000000"/>
                <w:sz w:val="22"/>
                <w:szCs w:val="22"/>
              </w:rPr>
              <w:t>a</w:t>
            </w:r>
            <w:r w:rsidRPr="001F28AE">
              <w:rPr>
                <w:rFonts w:ascii="Calibri" w:eastAsia="Times New Roman" w:hAnsi="Calibri"/>
                <w:b/>
                <w:bCs/>
                <w:color w:val="000000"/>
                <w:sz w:val="22"/>
                <w:szCs w:val="22"/>
              </w:rPr>
              <w:t>tion</w:t>
            </w:r>
          </w:p>
        </w:tc>
        <w:tc>
          <w:tcPr>
            <w:tcW w:w="1620" w:type="dxa"/>
            <w:tcBorders>
              <w:top w:val="single" w:sz="12" w:space="0" w:color="auto"/>
              <w:left w:val="nil"/>
              <w:bottom w:val="single" w:sz="8" w:space="0" w:color="auto"/>
              <w:right w:val="single" w:sz="12" w:space="0" w:color="auto"/>
            </w:tcBorders>
            <w:shd w:val="clear" w:color="000000" w:fill="BFBFBF"/>
            <w:noWrap/>
            <w:vAlign w:val="center"/>
            <w:hideMark/>
          </w:tcPr>
          <w:p w:rsidR="004A6D97" w:rsidRPr="001F28AE" w:rsidRDefault="004A6D97" w:rsidP="0051696B">
            <w:pPr>
              <w:jc w:val="center"/>
              <w:rPr>
                <w:rFonts w:ascii="Calibri" w:eastAsia="Times New Roman" w:hAnsi="Calibri"/>
                <w:b/>
                <w:bCs/>
                <w:color w:val="000000"/>
                <w:sz w:val="22"/>
                <w:szCs w:val="22"/>
              </w:rPr>
            </w:pPr>
            <w:r w:rsidRPr="001F28AE">
              <w:rPr>
                <w:rFonts w:ascii="Calibri" w:eastAsia="Times New Roman" w:hAnsi="Calibri"/>
                <w:b/>
                <w:bCs/>
                <w:color w:val="000000"/>
                <w:sz w:val="22"/>
                <w:szCs w:val="22"/>
              </w:rPr>
              <w:t>2 in</w:t>
            </w:r>
            <w:r>
              <w:rPr>
                <w:rFonts w:ascii="Calibri" w:eastAsia="Times New Roman" w:hAnsi="Calibri"/>
                <w:b/>
                <w:bCs/>
                <w:color w:val="000000"/>
                <w:sz w:val="22"/>
                <w:szCs w:val="22"/>
              </w:rPr>
              <w:t>ch</w:t>
            </w:r>
            <w:r w:rsidRPr="001F28AE">
              <w:rPr>
                <w:rFonts w:ascii="Calibri" w:eastAsia="Times New Roman" w:hAnsi="Calibri"/>
                <w:b/>
                <w:bCs/>
                <w:color w:val="000000"/>
                <w:sz w:val="22"/>
                <w:szCs w:val="22"/>
              </w:rPr>
              <w:t xml:space="preserve"> insul</w:t>
            </w:r>
            <w:r w:rsidRPr="001F28AE">
              <w:rPr>
                <w:rFonts w:ascii="Calibri" w:eastAsia="Times New Roman" w:hAnsi="Calibri"/>
                <w:b/>
                <w:bCs/>
                <w:color w:val="000000"/>
                <w:sz w:val="22"/>
                <w:szCs w:val="22"/>
              </w:rPr>
              <w:t>a</w:t>
            </w:r>
            <w:r w:rsidRPr="001F28AE">
              <w:rPr>
                <w:rFonts w:ascii="Calibri" w:eastAsia="Times New Roman" w:hAnsi="Calibri"/>
                <w:b/>
                <w:bCs/>
                <w:color w:val="000000"/>
                <w:sz w:val="22"/>
                <w:szCs w:val="22"/>
              </w:rPr>
              <w:t>tion</w:t>
            </w:r>
          </w:p>
        </w:tc>
      </w:tr>
      <w:tr w:rsidR="004A6D97" w:rsidRPr="001F28AE" w:rsidTr="0051696B">
        <w:trPr>
          <w:trHeight w:val="240"/>
          <w:jc w:val="center"/>
        </w:trPr>
        <w:tc>
          <w:tcPr>
            <w:tcW w:w="2440" w:type="dxa"/>
            <w:tcBorders>
              <w:top w:val="nil"/>
              <w:left w:val="single" w:sz="12" w:space="0" w:color="auto"/>
              <w:bottom w:val="single" w:sz="8" w:space="0" w:color="auto"/>
              <w:right w:val="nil"/>
            </w:tcBorders>
            <w:shd w:val="clear" w:color="auto" w:fill="auto"/>
            <w:noWrap/>
            <w:vAlign w:val="bottom"/>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Material costs ($ / ft²)</w:t>
            </w:r>
          </w:p>
        </w:tc>
        <w:tc>
          <w:tcPr>
            <w:tcW w:w="1580" w:type="dxa"/>
            <w:tcBorders>
              <w:top w:val="nil"/>
              <w:left w:val="single" w:sz="4" w:space="0" w:color="auto"/>
              <w:bottom w:val="single" w:sz="8" w:space="0" w:color="auto"/>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$2.18</w:t>
            </w:r>
          </w:p>
        </w:tc>
        <w:tc>
          <w:tcPr>
            <w:tcW w:w="1620" w:type="dxa"/>
            <w:tcBorders>
              <w:top w:val="nil"/>
              <w:left w:val="nil"/>
              <w:bottom w:val="single" w:sz="8" w:space="0" w:color="auto"/>
              <w:right w:val="single" w:sz="12" w:space="0" w:color="auto"/>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$2.85</w:t>
            </w:r>
          </w:p>
        </w:tc>
      </w:tr>
      <w:tr w:rsidR="004A6D97" w:rsidRPr="001F28AE" w:rsidTr="0051696B">
        <w:trPr>
          <w:trHeight w:val="240"/>
          <w:jc w:val="center"/>
        </w:trPr>
        <w:tc>
          <w:tcPr>
            <w:tcW w:w="2440" w:type="dxa"/>
            <w:tcBorders>
              <w:top w:val="nil"/>
              <w:left w:val="single" w:sz="12" w:space="0" w:color="auto"/>
              <w:bottom w:val="single" w:sz="8" w:space="0" w:color="auto"/>
              <w:right w:val="nil"/>
            </w:tcBorders>
            <w:shd w:val="clear" w:color="auto" w:fill="auto"/>
            <w:noWrap/>
            <w:vAlign w:val="bottom"/>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Labor Costs ($ / ft²)</w:t>
            </w:r>
          </w:p>
        </w:tc>
        <w:tc>
          <w:tcPr>
            <w:tcW w:w="1580" w:type="dxa"/>
            <w:tcBorders>
              <w:top w:val="nil"/>
              <w:left w:val="single" w:sz="4" w:space="0" w:color="auto"/>
              <w:bottom w:val="single" w:sz="8" w:space="0" w:color="auto"/>
              <w:right w:val="single" w:sz="4" w:space="0" w:color="auto"/>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$7.31</w:t>
            </w:r>
          </w:p>
        </w:tc>
        <w:tc>
          <w:tcPr>
            <w:tcW w:w="1620" w:type="dxa"/>
            <w:tcBorders>
              <w:top w:val="nil"/>
              <w:left w:val="nil"/>
              <w:bottom w:val="single" w:sz="8" w:space="0" w:color="auto"/>
              <w:right w:val="single" w:sz="12" w:space="0" w:color="auto"/>
            </w:tcBorders>
            <w:shd w:val="clear" w:color="auto" w:fill="auto"/>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$9.19</w:t>
            </w:r>
          </w:p>
        </w:tc>
      </w:tr>
      <w:tr w:rsidR="004A6D97" w:rsidRPr="001F28AE" w:rsidTr="0051696B">
        <w:trPr>
          <w:trHeight w:val="240"/>
          <w:jc w:val="center"/>
        </w:trPr>
        <w:tc>
          <w:tcPr>
            <w:tcW w:w="2440" w:type="dxa"/>
            <w:tcBorders>
              <w:top w:val="nil"/>
              <w:left w:val="single" w:sz="12" w:space="0" w:color="auto"/>
              <w:bottom w:val="single" w:sz="12" w:space="0" w:color="auto"/>
              <w:right w:val="nil"/>
            </w:tcBorders>
            <w:shd w:val="clear" w:color="000000" w:fill="FFFF00"/>
            <w:noWrap/>
            <w:vAlign w:val="bottom"/>
            <w:hideMark/>
          </w:tcPr>
          <w:p w:rsidR="004A6D97" w:rsidRPr="001F28AE" w:rsidRDefault="004A6D97" w:rsidP="0051696B">
            <w:pPr>
              <w:rPr>
                <w:rFonts w:ascii="Calibri" w:eastAsia="Times New Roman" w:hAnsi="Calibri"/>
                <w:b/>
                <w:bCs/>
                <w:color w:val="000000"/>
                <w:sz w:val="22"/>
                <w:szCs w:val="22"/>
              </w:rPr>
            </w:pPr>
            <w:r w:rsidRPr="001F28AE">
              <w:rPr>
                <w:rFonts w:ascii="Calibri" w:eastAsia="Times New Roman" w:hAnsi="Calibri"/>
                <w:b/>
                <w:bCs/>
                <w:color w:val="000000"/>
                <w:sz w:val="22"/>
                <w:szCs w:val="22"/>
              </w:rPr>
              <w:t>Total Cost ($ / ft²)</w:t>
            </w:r>
          </w:p>
        </w:tc>
        <w:tc>
          <w:tcPr>
            <w:tcW w:w="1580" w:type="dxa"/>
            <w:tcBorders>
              <w:top w:val="nil"/>
              <w:left w:val="single" w:sz="4" w:space="0" w:color="auto"/>
              <w:bottom w:val="single" w:sz="12" w:space="0" w:color="auto"/>
              <w:right w:val="single" w:sz="4" w:space="0" w:color="auto"/>
            </w:tcBorders>
            <w:shd w:val="clear" w:color="000000" w:fill="FFFF00"/>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$9.49</w:t>
            </w:r>
          </w:p>
        </w:tc>
        <w:tc>
          <w:tcPr>
            <w:tcW w:w="1620" w:type="dxa"/>
            <w:tcBorders>
              <w:top w:val="nil"/>
              <w:left w:val="nil"/>
              <w:bottom w:val="single" w:sz="12" w:space="0" w:color="auto"/>
              <w:right w:val="single" w:sz="12" w:space="0" w:color="auto"/>
            </w:tcBorders>
            <w:shd w:val="clear" w:color="000000" w:fill="FFFF00"/>
            <w:noWrap/>
            <w:vAlign w:val="bottom"/>
            <w:hideMark/>
          </w:tcPr>
          <w:p w:rsidR="004A6D97" w:rsidRPr="001F28AE" w:rsidRDefault="004A6D97" w:rsidP="0051696B">
            <w:pPr>
              <w:jc w:val="center"/>
              <w:rPr>
                <w:rFonts w:ascii="Calibri" w:eastAsia="Times New Roman" w:hAnsi="Calibri"/>
                <w:color w:val="000000"/>
                <w:sz w:val="22"/>
                <w:szCs w:val="22"/>
              </w:rPr>
            </w:pPr>
            <w:r w:rsidRPr="001F28AE">
              <w:rPr>
                <w:rFonts w:ascii="Calibri" w:eastAsia="Times New Roman" w:hAnsi="Calibri"/>
                <w:color w:val="000000"/>
                <w:sz w:val="22"/>
                <w:szCs w:val="22"/>
              </w:rPr>
              <w:t>$12.04</w:t>
            </w:r>
          </w:p>
        </w:tc>
      </w:tr>
    </w:tbl>
    <w:p w:rsidR="00605A64" w:rsidRDefault="00605A64" w:rsidP="004A6D97">
      <w:pPr>
        <w:pStyle w:val="PR1"/>
        <w:numPr>
          <w:ilvl w:val="0"/>
          <w:numId w:val="0"/>
        </w:numPr>
        <w:ind w:left="1332"/>
      </w:pPr>
    </w:p>
    <w:p w:rsidR="001C644E" w:rsidRDefault="001C644E" w:rsidP="003F2BB3">
      <w:pPr>
        <w:pStyle w:val="WPART"/>
      </w:pPr>
      <w:bookmarkStart w:id="78" w:name="_Toc214003099"/>
      <w:r>
        <w:t xml:space="preserve"> </w:t>
      </w:r>
      <w:bookmarkStart w:id="79" w:name="_Toc388598343"/>
      <w:r>
        <w:t>Incremental Measure Cost</w:t>
      </w:r>
      <w:bookmarkEnd w:id="79"/>
      <w:r>
        <w:t xml:space="preserve"> </w:t>
      </w:r>
    </w:p>
    <w:p w:rsidR="004A6D97" w:rsidRPr="0095642C" w:rsidRDefault="004A6D97" w:rsidP="004A6D97">
      <w:pPr>
        <w:pStyle w:val="WPPR1"/>
      </w:pPr>
      <w:r w:rsidRPr="00CB29D2">
        <w:t>Incremental costs are equal to measure costs since the base costs are zero. Full measure costs are equal to measure costs.</w:t>
      </w:r>
    </w:p>
    <w:p w:rsidR="001C644E" w:rsidRPr="00B26C3B" w:rsidRDefault="004A6D97" w:rsidP="001C644E">
      <w:pPr>
        <w:pStyle w:val="WPSCT"/>
      </w:pPr>
      <w:r>
        <w:br w:type="page"/>
      </w:r>
    </w:p>
    <w:p w:rsidR="001C644E" w:rsidRDefault="001C644E" w:rsidP="001C644E">
      <w:pPr>
        <w:pStyle w:val="Appx"/>
      </w:pPr>
      <w:bookmarkStart w:id="80" w:name="_Toc238955954"/>
      <w:bookmarkStart w:id="81" w:name="_Toc388598344"/>
      <w:bookmarkStart w:id="82" w:name="_Toc214003102"/>
      <w:bookmarkEnd w:id="78"/>
      <w:r>
        <w:lastRenderedPageBreak/>
        <w:t>Attachments</w:t>
      </w:r>
      <w:bookmarkEnd w:id="80"/>
      <w:bookmarkEnd w:id="81"/>
    </w:p>
    <w:p w:rsidR="004A6D97" w:rsidRPr="0095642C" w:rsidRDefault="004A6D97" w:rsidP="004A6D97"/>
    <w:bookmarkStart w:id="83" w:name="_MON_1462340133"/>
    <w:bookmarkEnd w:id="83"/>
    <w:p w:rsidR="00E537DB" w:rsidRDefault="008E6F1C" w:rsidP="004A6D97">
      <w:pPr>
        <w:pStyle w:val="EndnoteText"/>
        <w:rPr>
          <w:rFonts w:ascii="Arial" w:hAnsi="Arial"/>
        </w:rPr>
      </w:pPr>
      <w:r>
        <w:rPr>
          <w:rFonts w:ascii="Arial" w:hAnsi="Arial"/>
        </w:rPr>
        <w:object w:dxaOrig="1531" w:dyaOrig="1002">
          <v:shape id="_x0000_i1026" type="#_x0000_t75" style="width:77pt;height:50.25pt" o:ole="">
            <v:imagedata r:id="rId18" o:title=""/>
          </v:shape>
          <o:OLEObject Type="Embed" ProgID="Excel.Sheet.12" ShapeID="_x0000_i1026" DrawAspect="Icon" ObjectID="_1462952433" r:id="rId19"/>
        </w:object>
      </w:r>
      <w:r w:rsidR="004A6D97">
        <w:rPr>
          <w:rFonts w:ascii="Arial" w:hAnsi="Arial"/>
        </w:rPr>
        <w:tab/>
      </w:r>
    </w:p>
    <w:p w:rsidR="00E537DB" w:rsidRDefault="00E537DB" w:rsidP="004A6D97">
      <w:pPr>
        <w:pStyle w:val="EndnoteText"/>
        <w:rPr>
          <w:rFonts w:ascii="Arial" w:hAnsi="Arial"/>
        </w:rPr>
      </w:pPr>
    </w:p>
    <w:p w:rsidR="00E537DB" w:rsidRDefault="004A6D97" w:rsidP="004A6D97">
      <w:pPr>
        <w:pStyle w:val="EndnoteText"/>
        <w:rPr>
          <w:rFonts w:ascii="Arial" w:hAnsi="Arial"/>
        </w:rPr>
      </w:pPr>
      <w:r>
        <w:rPr>
          <w:rFonts w:ascii="Arial" w:hAnsi="Arial"/>
        </w:rPr>
        <w:object w:dxaOrig="1530" w:dyaOrig="1002">
          <v:shape id="_x0000_i1027" type="#_x0000_t75" style="width:77pt;height:50.25pt" o:ole="">
            <v:imagedata r:id="rId20" o:title=""/>
          </v:shape>
          <o:OLEObject Type="Embed" ProgID="Excel.Sheet.12" ShapeID="_x0000_i1027" DrawAspect="Icon" ObjectID="_1462952434" r:id="rId21"/>
        </w:object>
      </w:r>
      <w:r>
        <w:rPr>
          <w:rFonts w:ascii="Arial" w:hAnsi="Arial"/>
        </w:rPr>
        <w:tab/>
      </w:r>
    </w:p>
    <w:p w:rsidR="00E537DB" w:rsidRDefault="00E537DB" w:rsidP="004A6D97">
      <w:pPr>
        <w:pStyle w:val="EndnoteText"/>
        <w:rPr>
          <w:rFonts w:ascii="Arial" w:hAnsi="Arial"/>
        </w:rPr>
      </w:pPr>
    </w:p>
    <w:p w:rsidR="004A6D97" w:rsidRPr="00C13F85" w:rsidRDefault="00045074" w:rsidP="004A6D97">
      <w:pPr>
        <w:pStyle w:val="EndnoteText"/>
        <w:rPr>
          <w:rFonts w:ascii="Arial" w:hAnsi="Arial"/>
        </w:rPr>
      </w:pPr>
      <w:r>
        <w:rPr>
          <w:rFonts w:ascii="Arial" w:hAnsi="Arial"/>
        </w:rPr>
        <w:object w:dxaOrig="2040" w:dyaOrig="1339">
          <v:shape id="_x0000_i1028" type="#_x0000_t75" style="width:102.15pt;height:67pt" o:ole="">
            <v:imagedata r:id="rId22" o:title=""/>
          </v:shape>
          <o:OLEObject Type="Embed" ProgID="AcroExch.Document.7" ShapeID="_x0000_i1028" DrawAspect="Icon" ObjectID="_1462952435" r:id="rId23"/>
        </w:object>
      </w:r>
    </w:p>
    <w:p w:rsidR="00605A64" w:rsidRDefault="001C644E" w:rsidP="004A6D97">
      <w:pPr>
        <w:pStyle w:val="Appx"/>
      </w:pPr>
      <w:r>
        <w:br w:type="page"/>
      </w:r>
      <w:bookmarkEnd w:id="82"/>
    </w:p>
    <w:p w:rsidR="002E6914" w:rsidRDefault="004A6D97" w:rsidP="004A6D97">
      <w:pPr>
        <w:pStyle w:val="Appx"/>
      </w:pPr>
      <w:bookmarkStart w:id="84" w:name="_Toc388598345"/>
      <w:r>
        <w:lastRenderedPageBreak/>
        <w:t>References</w:t>
      </w:r>
      <w:bookmarkEnd w:id="84"/>
    </w:p>
    <w:sectPr w:rsidR="002E6914" w:rsidSect="00E97D72">
      <w:headerReference w:type="even" r:id="rId24"/>
      <w:headerReference w:type="default" r:id="rId25"/>
      <w:footerReference w:type="even" r:id="rId26"/>
      <w:footnotePr>
        <w:numRestart w:val="eachSect"/>
      </w:footnotePr>
      <w:endnotePr>
        <w:numFmt w:val="decimal"/>
      </w:endnotePr>
      <w:pgSz w:w="12240" w:h="15840" w:code="1"/>
      <w:pgMar w:top="1627" w:right="1440" w:bottom="1627" w:left="1440" w:header="720" w:footer="47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F8E" w:rsidRDefault="00B71F8E">
      <w:r>
        <w:separator/>
      </w:r>
    </w:p>
  </w:endnote>
  <w:endnote w:type="continuationSeparator" w:id="0">
    <w:p w:rsidR="00B71F8E" w:rsidRDefault="00B71F8E">
      <w:r>
        <w:continuationSeparator/>
      </w:r>
    </w:p>
  </w:endnote>
  <w:endnote w:id="1">
    <w:p w:rsidR="006B5102" w:rsidRDefault="006B5102">
      <w:pPr>
        <w:pStyle w:val="EndnoteText"/>
        <w:rPr>
          <w:i/>
          <w:sz w:val="24"/>
        </w:rPr>
      </w:pPr>
      <w:r>
        <w:rPr>
          <w:rStyle w:val="EndnoteReference"/>
        </w:rPr>
        <w:endnoteRef/>
      </w:r>
      <w:r>
        <w:t xml:space="preserve"> </w:t>
      </w:r>
      <w:r w:rsidRPr="004A6D97">
        <w:rPr>
          <w:i/>
          <w:sz w:val="24"/>
        </w:rPr>
        <w:t xml:space="preserve">Technology and Measure Cost Data/Effective and Remaining Useful Life (EUL/RUL) Values.  (“DEER2014 Database for Energy-Efficiency Resources, READI_v1.0.4, Updated for 2014 Codes ( </w:t>
      </w:r>
      <w:hyperlink r:id="rId1" w:history="1">
        <w:r w:rsidRPr="0088025A">
          <w:rPr>
            <w:rStyle w:val="Hyperlink"/>
            <w:i/>
            <w:sz w:val="24"/>
          </w:rPr>
          <w:t>http://www.deeresources.com/</w:t>
        </w:r>
      </w:hyperlink>
      <w:r w:rsidRPr="004A6D97">
        <w:rPr>
          <w:i/>
          <w:sz w:val="24"/>
        </w:rPr>
        <w:t>).</w:t>
      </w:r>
    </w:p>
    <w:p w:rsidR="006B5102" w:rsidRPr="004A6D97" w:rsidRDefault="006B5102">
      <w:pPr>
        <w:pStyle w:val="EndnoteText"/>
        <w:rPr>
          <w:sz w:val="24"/>
        </w:rPr>
      </w:pPr>
    </w:p>
  </w:endnote>
  <w:endnote w:id="2">
    <w:p w:rsidR="006B5102" w:rsidRDefault="006B5102" w:rsidP="00A17F7D">
      <w:pPr>
        <w:pStyle w:val="EndnoteText"/>
      </w:pPr>
      <w:r w:rsidRPr="00A47188">
        <w:rPr>
          <w:rStyle w:val="EndnoteReference"/>
          <w:sz w:val="24"/>
          <w:szCs w:val="24"/>
        </w:rPr>
        <w:endnoteRef/>
      </w:r>
      <w:r w:rsidRPr="00A47188">
        <w:rPr>
          <w:sz w:val="24"/>
          <w:szCs w:val="24"/>
        </w:rPr>
        <w:t xml:space="preserve"> </w:t>
      </w:r>
      <w:r w:rsidRPr="004819A7">
        <w:rPr>
          <w:i/>
          <w:sz w:val="24"/>
          <w:szCs w:val="24"/>
        </w:rPr>
        <w:t>DEER 2014 Net-To-Gross Ratios</w:t>
      </w:r>
      <w:r>
        <w:rPr>
          <w:i/>
          <w:sz w:val="24"/>
          <w:szCs w:val="24"/>
        </w:rPr>
        <w:t xml:space="preserve"> </w:t>
      </w:r>
      <w:r w:rsidRPr="004819A7">
        <w:rPr>
          <w:i/>
          <w:sz w:val="24"/>
          <w:szCs w:val="24"/>
        </w:rPr>
        <w:t xml:space="preserve">(“DEER2013 Database for Energy-Efficiency Resources, READI_v1.0.4, Updated for 2014 Codes (found at </w:t>
      </w:r>
      <w:hyperlink r:id="rId2" w:history="1">
        <w:r w:rsidRPr="004819A7">
          <w:rPr>
            <w:i/>
            <w:color w:val="0000FF"/>
            <w:sz w:val="24"/>
            <w:szCs w:val="24"/>
            <w:u w:val="single"/>
          </w:rPr>
          <w:t>http://www.deeresources.com</w:t>
        </w:r>
      </w:hyperlink>
      <w:r w:rsidRPr="004819A7">
        <w:rPr>
          <w:i/>
          <w:sz w:val="24"/>
          <w:szCs w:val="24"/>
        </w:rPr>
        <w:t>)</w:t>
      </w:r>
    </w:p>
  </w:endnote>
  <w:endnote w:id="3">
    <w:p w:rsidR="006B5102" w:rsidRDefault="006B5102" w:rsidP="00970880">
      <w:pPr>
        <w:pStyle w:val="EndnoteText"/>
      </w:pPr>
    </w:p>
    <w:p w:rsidR="006B5102" w:rsidRPr="004819A7" w:rsidRDefault="006B5102" w:rsidP="00970880">
      <w:pPr>
        <w:rPr>
          <w:i/>
        </w:rPr>
      </w:pPr>
      <w:r>
        <w:rPr>
          <w:rStyle w:val="EndnoteReference"/>
        </w:rPr>
        <w:endnoteRef/>
      </w:r>
      <w:r>
        <w:t xml:space="preserve"> </w:t>
      </w:r>
      <w:r w:rsidRPr="004819A7">
        <w:rPr>
          <w:i/>
        </w:rPr>
        <w:t xml:space="preserve">California Energy Commission Appliance Efficiency Database at </w:t>
      </w:r>
    </w:p>
    <w:p w:rsidR="006B5102" w:rsidRDefault="006B5102" w:rsidP="00970880">
      <w:pPr>
        <w:pStyle w:val="EndnoteText"/>
        <w:rPr>
          <w:i/>
          <w:color w:val="0000FF"/>
          <w:sz w:val="24"/>
          <w:szCs w:val="24"/>
          <w:u w:val="single"/>
        </w:rPr>
      </w:pPr>
      <w:hyperlink r:id="rId3" w:history="1">
        <w:r w:rsidRPr="00037AE6">
          <w:rPr>
            <w:i/>
            <w:color w:val="0000FF"/>
            <w:sz w:val="24"/>
            <w:szCs w:val="24"/>
            <w:u w:val="single"/>
          </w:rPr>
          <w:t>http://www.appliances.energy.ca.gov/AdvancedSearch.aspx</w:t>
        </w:r>
      </w:hyperlink>
    </w:p>
    <w:p w:rsidR="006B5102" w:rsidRDefault="006B5102" w:rsidP="00970880">
      <w:pPr>
        <w:pStyle w:val="EndnoteText"/>
      </w:pPr>
    </w:p>
  </w:endnote>
  <w:endnote w:id="4">
    <w:p w:rsidR="006B5102" w:rsidRDefault="006B5102" w:rsidP="00EB15DC">
      <w:pPr>
        <w:pStyle w:val="EndnoteText"/>
        <w:rPr>
          <w:bCs/>
          <w:i/>
          <w:color w:val="0000FF"/>
          <w:sz w:val="24"/>
          <w:szCs w:val="24"/>
          <w:u w:val="single"/>
        </w:rPr>
      </w:pPr>
      <w:r w:rsidRPr="00A47188">
        <w:rPr>
          <w:rStyle w:val="EndnoteReference"/>
          <w:sz w:val="24"/>
          <w:szCs w:val="24"/>
        </w:rPr>
        <w:endnoteRef/>
      </w:r>
      <w:r w:rsidRPr="00A47188">
        <w:rPr>
          <w:sz w:val="24"/>
          <w:szCs w:val="24"/>
        </w:rPr>
        <w:t xml:space="preserve"> </w:t>
      </w:r>
      <w:r w:rsidRPr="004819A7">
        <w:rPr>
          <w:bCs/>
          <w:i/>
          <w:sz w:val="24"/>
          <w:szCs w:val="24"/>
        </w:rPr>
        <w:t>3E Plus</w:t>
      </w:r>
      <w:r w:rsidRPr="004819A7">
        <w:rPr>
          <w:bCs/>
          <w:i/>
          <w:sz w:val="24"/>
          <w:szCs w:val="24"/>
          <w:vertAlign w:val="superscript"/>
        </w:rPr>
        <w:t>®</w:t>
      </w:r>
      <w:r w:rsidRPr="004819A7">
        <w:rPr>
          <w:bCs/>
          <w:i/>
          <w:sz w:val="24"/>
          <w:szCs w:val="24"/>
        </w:rPr>
        <w:t xml:space="preserve"> v4.1 Insulation Thickness Computer Program - </w:t>
      </w:r>
      <w:hyperlink r:id="rId4" w:history="1">
        <w:r w:rsidRPr="004819A7">
          <w:rPr>
            <w:bCs/>
            <w:i/>
            <w:color w:val="0000FF"/>
            <w:sz w:val="24"/>
            <w:szCs w:val="24"/>
            <w:u w:val="single"/>
          </w:rPr>
          <w:t>http://www.pipeinsulation.org/</w:t>
        </w:r>
      </w:hyperlink>
    </w:p>
    <w:p w:rsidR="006B5102" w:rsidRDefault="006B5102" w:rsidP="00EB15DC">
      <w:pPr>
        <w:pStyle w:val="EndnoteText"/>
      </w:pPr>
    </w:p>
  </w:endnote>
  <w:endnote w:id="5">
    <w:p w:rsidR="006B5102" w:rsidRDefault="006B5102" w:rsidP="00EB15DC">
      <w:pPr>
        <w:pStyle w:val="EndnoteText"/>
        <w:rPr>
          <w:i/>
          <w:color w:val="0000FF"/>
          <w:sz w:val="24"/>
          <w:szCs w:val="24"/>
          <w:u w:val="single"/>
        </w:rPr>
      </w:pPr>
      <w:r w:rsidRPr="00A47188">
        <w:rPr>
          <w:rStyle w:val="EndnoteReference"/>
          <w:sz w:val="24"/>
          <w:szCs w:val="24"/>
        </w:rPr>
        <w:endnoteRef/>
      </w:r>
      <w:r w:rsidRPr="00A47188">
        <w:rPr>
          <w:sz w:val="24"/>
          <w:szCs w:val="24"/>
        </w:rPr>
        <w:t xml:space="preserve"> </w:t>
      </w:r>
      <w:r w:rsidRPr="004819A7">
        <w:rPr>
          <w:i/>
          <w:sz w:val="24"/>
          <w:szCs w:val="24"/>
        </w:rPr>
        <w:t>ASTM C 680 Standard Practices for Determination of Heat Gain or Loss and the Surface Te</w:t>
      </w:r>
      <w:r w:rsidRPr="004819A7">
        <w:rPr>
          <w:i/>
          <w:sz w:val="24"/>
          <w:szCs w:val="24"/>
        </w:rPr>
        <w:t>m</w:t>
      </w:r>
      <w:r w:rsidRPr="004819A7">
        <w:rPr>
          <w:i/>
          <w:sz w:val="24"/>
          <w:szCs w:val="24"/>
        </w:rPr>
        <w:t xml:space="preserve">perature of Insulation Piping on Equipment Systems by the Use of a Computer System – </w:t>
      </w:r>
      <w:hyperlink r:id="rId5" w:history="1">
        <w:r w:rsidRPr="004819A7">
          <w:rPr>
            <w:i/>
            <w:color w:val="0000FF"/>
            <w:sz w:val="24"/>
            <w:szCs w:val="24"/>
            <w:u w:val="single"/>
          </w:rPr>
          <w:t>www.astm.org</w:t>
        </w:r>
      </w:hyperlink>
    </w:p>
    <w:p w:rsidR="006B5102" w:rsidRDefault="006B5102" w:rsidP="00EB15DC">
      <w:pPr>
        <w:pStyle w:val="EndnoteText"/>
      </w:pPr>
    </w:p>
  </w:endnote>
  <w:endnote w:id="6">
    <w:p w:rsidR="006B5102" w:rsidRPr="004819A7" w:rsidRDefault="006B5102" w:rsidP="004A6D97">
      <w:pPr>
        <w:rPr>
          <w:i/>
        </w:rPr>
      </w:pPr>
      <w:r>
        <w:rPr>
          <w:rStyle w:val="EndnoteReference"/>
        </w:rPr>
        <w:endnoteRef/>
      </w:r>
      <w:r>
        <w:t xml:space="preserve"> </w:t>
      </w:r>
      <w:r w:rsidRPr="004819A7">
        <w:rPr>
          <w:i/>
        </w:rPr>
        <w:t>McMaster-Carr catalog, items #9350K1, 9255K1, 9160K4, 9350K3, 9255K3, 9346K38</w:t>
      </w:r>
    </w:p>
    <w:p w:rsidR="006B5102" w:rsidRPr="00037AE6" w:rsidRDefault="006B5102" w:rsidP="004A6D97">
      <w:pPr>
        <w:rPr>
          <w:i/>
        </w:rPr>
      </w:pPr>
      <w:hyperlink r:id="rId6" w:history="1">
        <w:r w:rsidRPr="00037AE6">
          <w:rPr>
            <w:i/>
            <w:color w:val="0000FF"/>
            <w:u w:val="single"/>
          </w:rPr>
          <w:t>www.mcmaster.com</w:t>
        </w:r>
      </w:hyperlink>
      <w:r w:rsidRPr="00037AE6">
        <w:rPr>
          <w:i/>
        </w:rPr>
        <w:t xml:space="preserve"> , retrieved March 2014</w:t>
      </w:r>
    </w:p>
    <w:p w:rsidR="006B5102" w:rsidRDefault="006B5102" w:rsidP="004A6D97">
      <w:pPr>
        <w:pStyle w:val="EndnoteText"/>
      </w:pPr>
    </w:p>
  </w:endnote>
  <w:endnote w:id="7">
    <w:p w:rsidR="006B5102" w:rsidRPr="004819A7" w:rsidRDefault="006B5102" w:rsidP="004A6D97">
      <w:pPr>
        <w:rPr>
          <w:i/>
        </w:rPr>
      </w:pPr>
      <w:r>
        <w:rPr>
          <w:rStyle w:val="EndnoteReference"/>
        </w:rPr>
        <w:endnoteRef/>
      </w:r>
      <w:r>
        <w:t xml:space="preserve"> </w:t>
      </w:r>
      <w:r w:rsidRPr="004819A7">
        <w:rPr>
          <w:i/>
        </w:rPr>
        <w:t>2014 RS Means Mechanical Cost Data, item # 23 07 16.10 2420</w:t>
      </w:r>
      <w:r>
        <w:rPr>
          <w:i/>
        </w:rPr>
        <w:t>/2440 on page 267</w:t>
      </w:r>
    </w:p>
    <w:p w:rsidR="006B5102" w:rsidRDefault="006B5102" w:rsidP="004A6D9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02" w:rsidRDefault="006B5102"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6300">
      <w:rPr>
        <w:rStyle w:val="PageNumber"/>
        <w:noProof/>
      </w:rPr>
      <w:t>iii</w:t>
    </w:r>
    <w:r>
      <w:rPr>
        <w:rStyle w:val="PageNumber"/>
      </w:rPr>
      <w:fldChar w:fldCharType="end"/>
    </w:r>
  </w:p>
  <w:p w:rsidR="006B5102" w:rsidRPr="00E47372" w:rsidRDefault="006B5102" w:rsidP="00B50897">
    <w:pPr>
      <w:pStyle w:val="Footer"/>
      <w:pBdr>
        <w:top w:val="single" w:sz="4" w:space="1" w:color="auto"/>
      </w:pBdr>
      <w:tabs>
        <w:tab w:val="clear" w:pos="4320"/>
        <w:tab w:val="clear" w:pos="8640"/>
        <w:tab w:val="center" w:pos="4680"/>
        <w:tab w:val="right" w:pos="9360"/>
      </w:tabs>
      <w:rPr>
        <w:b/>
      </w:rPr>
    </w:pPr>
    <w:r>
      <w:rPr>
        <w:b/>
      </w:rPr>
      <w:t>Workp</w:t>
    </w:r>
    <w:r w:rsidRPr="00E47372">
      <w:rPr>
        <w:b/>
      </w:rPr>
      <w:t xml:space="preserve">aper </w:t>
    </w:r>
    <w:r w:rsidRPr="00C96F1A">
      <w:rPr>
        <w:b/>
      </w:rPr>
      <w:t>WPSCG</w:t>
    </w:r>
    <w:r>
      <w:rPr>
        <w:b/>
      </w:rPr>
      <w:t>NRM1050101</w:t>
    </w:r>
    <w:r w:rsidRPr="00C96F1A">
      <w:rPr>
        <w:b/>
      </w:rPr>
      <w:t>A</w:t>
    </w:r>
    <w:r>
      <w:rPr>
        <w:b/>
      </w:rPr>
      <w:t>, Revision 2</w:t>
    </w:r>
    <w:r>
      <w:rPr>
        <w:b/>
      </w:rPr>
      <w:tab/>
    </w:r>
    <w:r>
      <w:rPr>
        <w:b/>
      </w:rPr>
      <w:tab/>
      <w:t>May</w:t>
    </w:r>
    <w:r w:rsidRPr="00873DAD">
      <w:rPr>
        <w:b/>
      </w:rPr>
      <w:t xml:space="preserve"> </w:t>
    </w:r>
    <w:r>
      <w:rPr>
        <w:b/>
      </w:rPr>
      <w:t>14</w:t>
    </w:r>
    <w:r w:rsidRPr="00873DAD">
      <w:rPr>
        <w:b/>
      </w:rPr>
      <w:t xml:space="preserve">, </w:t>
    </w:r>
    <w:r>
      <w:rPr>
        <w:b/>
      </w:rPr>
      <w:t>2014</w:t>
    </w:r>
  </w:p>
  <w:p w:rsidR="006B5102" w:rsidRDefault="006B5102" w:rsidP="003F2BB3">
    <w:pPr>
      <w:pStyle w:val="Footer"/>
      <w:rPr>
        <w:b/>
      </w:rPr>
    </w:pPr>
    <w:r>
      <w:rPr>
        <w:b/>
      </w:rPr>
      <w:t>Southern California Gas Company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02" w:rsidRPr="00E47372" w:rsidRDefault="006B5102" w:rsidP="00B50897">
    <w:pPr>
      <w:pStyle w:val="Footer"/>
      <w:pBdr>
        <w:top w:val="single" w:sz="4" w:space="1" w:color="auto"/>
      </w:pBdr>
      <w:tabs>
        <w:tab w:val="clear" w:pos="4320"/>
        <w:tab w:val="clear" w:pos="8640"/>
        <w:tab w:val="center" w:pos="6480"/>
        <w:tab w:val="right" w:pos="12960"/>
        <w:tab w:val="right" w:pos="2160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sidRPr="00873DAD">
      <w:rPr>
        <w:b/>
      </w:rPr>
      <w:t>Mon D, YYYY</w:t>
    </w:r>
  </w:p>
  <w:p w:rsidR="006B5102" w:rsidRDefault="006B5102" w:rsidP="003F2BB3">
    <w:pPr>
      <w:pStyle w:val="Footer"/>
      <w:rPr>
        <w:b/>
      </w:rPr>
    </w:pPr>
    <w:r>
      <w:rPr>
        <w:b/>
      </w:rPr>
      <w:t>Southern California Gas Company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02" w:rsidRDefault="006B5102"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6300">
      <w:rPr>
        <w:rStyle w:val="PageNumber"/>
        <w:noProof/>
      </w:rPr>
      <w:t>iv</w:t>
    </w:r>
    <w:r>
      <w:rPr>
        <w:rStyle w:val="PageNumber"/>
      </w:rPr>
      <w:fldChar w:fldCharType="end"/>
    </w:r>
  </w:p>
  <w:p w:rsidR="006B5102" w:rsidRPr="00E47372" w:rsidRDefault="006B5102" w:rsidP="00B50897">
    <w:pPr>
      <w:pStyle w:val="Footer"/>
      <w:pBdr>
        <w:top w:val="single" w:sz="4" w:space="1" w:color="auto"/>
      </w:pBdr>
      <w:tabs>
        <w:tab w:val="clear" w:pos="4320"/>
        <w:tab w:val="clear" w:pos="8640"/>
        <w:tab w:val="center" w:pos="6480"/>
        <w:tab w:val="right" w:pos="12960"/>
      </w:tabs>
      <w:rPr>
        <w:b/>
      </w:rPr>
    </w:pPr>
    <w:r>
      <w:rPr>
        <w:b/>
      </w:rPr>
      <w:t>Workp</w:t>
    </w:r>
    <w:r w:rsidRPr="00E47372">
      <w:rPr>
        <w:b/>
      </w:rPr>
      <w:t xml:space="preserve">aper </w:t>
    </w:r>
    <w:r w:rsidRPr="00C96F1A">
      <w:rPr>
        <w:b/>
      </w:rPr>
      <w:t>WPSCGXXXXYYMMDDA</w:t>
    </w:r>
    <w:r>
      <w:rPr>
        <w:b/>
      </w:rPr>
      <w:t>, Revision #</w:t>
    </w:r>
    <w:r>
      <w:rPr>
        <w:b/>
      </w:rPr>
      <w:tab/>
    </w:r>
    <w:r>
      <w:rPr>
        <w:b/>
      </w:rPr>
      <w:tab/>
    </w:r>
    <w:r w:rsidRPr="00873DAD">
      <w:rPr>
        <w:b/>
      </w:rPr>
      <w:t>Mon D</w:t>
    </w:r>
    <w:r>
      <w:rPr>
        <w:b/>
      </w:rPr>
      <w:t>D</w:t>
    </w:r>
    <w:r w:rsidRPr="00873DAD">
      <w:rPr>
        <w:b/>
      </w:rPr>
      <w:t>, YYYY</w:t>
    </w:r>
  </w:p>
  <w:p w:rsidR="006B5102" w:rsidRDefault="006B5102" w:rsidP="003F2BB3">
    <w:pPr>
      <w:pStyle w:val="Footer"/>
      <w:rPr>
        <w:b/>
      </w:rPr>
    </w:pPr>
    <w:r>
      <w:rPr>
        <w:b/>
      </w:rPr>
      <w:t>Southern California Gas Company</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02" w:rsidRPr="00E47372" w:rsidRDefault="006B5102" w:rsidP="00B50897">
    <w:pPr>
      <w:pStyle w:val="Footer"/>
      <w:pBdr>
        <w:top w:val="single" w:sz="4" w:space="1" w:color="auto"/>
      </w:pBdr>
      <w:tabs>
        <w:tab w:val="clear" w:pos="4320"/>
        <w:tab w:val="clear" w:pos="8640"/>
        <w:tab w:val="center" w:pos="4680"/>
        <w:tab w:val="right" w:pos="936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r>
      <w:rPr>
        <w:rStyle w:val="PageNumber"/>
      </w:rPr>
      <w:tab/>
    </w:r>
    <w:r w:rsidRPr="00873DAD">
      <w:rPr>
        <w:b/>
      </w:rPr>
      <w:t>Mon D, YYYY</w:t>
    </w:r>
  </w:p>
  <w:p w:rsidR="006B5102" w:rsidRDefault="006B5102" w:rsidP="003F2BB3">
    <w:pPr>
      <w:pStyle w:val="Footer"/>
      <w:rPr>
        <w:b/>
      </w:rPr>
    </w:pPr>
    <w:r>
      <w:rPr>
        <w:b/>
      </w:rPr>
      <w:t>Southern California Gas Company</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02" w:rsidRDefault="006B5102"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6300">
      <w:rPr>
        <w:rStyle w:val="PageNumber"/>
        <w:noProof/>
      </w:rPr>
      <w:t>v</w:t>
    </w:r>
    <w:r>
      <w:rPr>
        <w:rStyle w:val="PageNumber"/>
      </w:rPr>
      <w:fldChar w:fldCharType="end"/>
    </w:r>
  </w:p>
  <w:p w:rsidR="006B5102" w:rsidRPr="00E47372" w:rsidRDefault="006B5102" w:rsidP="00B50897">
    <w:pPr>
      <w:pStyle w:val="Footer"/>
      <w:pBdr>
        <w:top w:val="single" w:sz="4" w:space="1" w:color="auto"/>
      </w:pBdr>
      <w:tabs>
        <w:tab w:val="clear" w:pos="4320"/>
        <w:tab w:val="clear" w:pos="8640"/>
        <w:tab w:val="center" w:pos="4680"/>
        <w:tab w:val="right" w:pos="9360"/>
      </w:tabs>
      <w:rPr>
        <w:b/>
      </w:rPr>
    </w:pPr>
    <w:r>
      <w:rPr>
        <w:b/>
      </w:rPr>
      <w:t>Workp</w:t>
    </w:r>
    <w:r w:rsidRPr="00E47372">
      <w:rPr>
        <w:b/>
      </w:rPr>
      <w:t xml:space="preserve">aper </w:t>
    </w:r>
    <w:r w:rsidRPr="00C96F1A">
      <w:rPr>
        <w:b/>
      </w:rPr>
      <w:t>WPSCG</w:t>
    </w:r>
    <w:r>
      <w:rPr>
        <w:b/>
      </w:rPr>
      <w:t>NRM1050101</w:t>
    </w:r>
    <w:r w:rsidRPr="00C96F1A">
      <w:rPr>
        <w:b/>
      </w:rPr>
      <w:t>A</w:t>
    </w:r>
    <w:r>
      <w:rPr>
        <w:b/>
      </w:rPr>
      <w:t>, Revision 2</w:t>
    </w:r>
    <w:r>
      <w:rPr>
        <w:b/>
      </w:rPr>
      <w:tab/>
    </w:r>
    <w:r>
      <w:rPr>
        <w:b/>
      </w:rPr>
      <w:tab/>
      <w:t>May 14, 2014</w:t>
    </w:r>
  </w:p>
  <w:p w:rsidR="006B5102" w:rsidRDefault="006B5102" w:rsidP="003F2BB3">
    <w:pPr>
      <w:pStyle w:val="Footer"/>
      <w:rPr>
        <w:b/>
      </w:rPr>
    </w:pPr>
    <w:r>
      <w:rPr>
        <w:b/>
      </w:rPr>
      <w:t>Southern California Gas Company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02" w:rsidRPr="00E47372" w:rsidRDefault="006B5102" w:rsidP="003F2BB3">
    <w:pPr>
      <w:pStyle w:val="Footer"/>
      <w:pBdr>
        <w:top w:val="single" w:sz="4" w:space="1" w:color="auto"/>
      </w:pBdr>
      <w:tabs>
        <w:tab w:val="clear" w:pos="8640"/>
        <w:tab w:val="right" w:pos="936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b/>
      </w:rPr>
      <w:tab/>
    </w:r>
    <w:r w:rsidRPr="00873DAD">
      <w:rPr>
        <w:b/>
      </w:rPr>
      <w:t>Mon D, YYYY</w:t>
    </w:r>
  </w:p>
  <w:p w:rsidR="006B5102" w:rsidRDefault="006B5102" w:rsidP="003F2BB3">
    <w:pPr>
      <w:pStyle w:val="Footer"/>
      <w:rPr>
        <w:b/>
      </w:rPr>
    </w:pPr>
    <w:r>
      <w:rPr>
        <w:b/>
      </w:rPr>
      <w:t>Southern California Gas Company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F8E" w:rsidRDefault="00B71F8E">
      <w:r>
        <w:separator/>
      </w:r>
    </w:p>
  </w:footnote>
  <w:footnote w:type="continuationSeparator" w:id="0">
    <w:p w:rsidR="00B71F8E" w:rsidRDefault="00B71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02" w:rsidRDefault="006B5102">
    <w:pPr>
      <w:pStyle w:val="Header"/>
      <w:pBdr>
        <w:bottom w:val="single" w:sz="4" w:space="1" w:color="auto"/>
      </w:pBdr>
      <w:tabs>
        <w:tab w:val="clear" w:pos="8640"/>
        <w:tab w:val="right" w:pos="9360"/>
      </w:tabs>
    </w:pPr>
    <w:r>
      <w:rPr>
        <w:rFonts w:cs="Arial"/>
        <w:noProof/>
        <w:lang w:eastAsia="zh-TW"/>
      </w:rPr>
      <w:drawing>
        <wp:inline distT="0" distB="0" distL="0" distR="0" wp14:anchorId="679AA8C6" wp14:editId="33499124">
          <wp:extent cx="1647825" cy="476250"/>
          <wp:effectExtent l="19050" t="0" r="9525" b="0"/>
          <wp:docPr id="1" name="Picture 1"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_h2p"/>
                  <pic:cNvPicPr>
                    <a:picLocks noChangeAspect="1" noChangeArrowheads="1"/>
                  </pic:cNvPicPr>
                </pic:nvPicPr>
                <pic:blipFill>
                  <a:blip r:embed="rId1"/>
                  <a:srcRect/>
                  <a:stretch>
                    <a:fillRect/>
                  </a:stretch>
                </pic:blipFill>
                <pic:spPr bwMode="auto">
                  <a:xfrm>
                    <a:off x="0" y="0"/>
                    <a:ext cx="1647825" cy="476250"/>
                  </a:xfrm>
                  <a:prstGeom prst="rect">
                    <a:avLst/>
                  </a:prstGeom>
                  <a:noFill/>
                  <a:ln w="9525">
                    <a:noFill/>
                    <a:miter lim="800000"/>
                    <a:headEnd/>
                    <a:tailEnd/>
                  </a:ln>
                </pic:spPr>
              </pic:pic>
            </a:graphicData>
          </a:graphic>
        </wp:inline>
      </w:drawing>
    </w:r>
  </w:p>
  <w:p w:rsidR="006B5102" w:rsidRDefault="006B510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02" w:rsidRDefault="006B5102">
    <w:pPr>
      <w:pStyle w:val="Header"/>
      <w:pBdr>
        <w:bottom w:val="single" w:sz="4" w:space="1" w:color="auto"/>
      </w:pBdr>
      <w:tabs>
        <w:tab w:val="clear" w:pos="8640"/>
        <w:tab w:val="right" w:pos="9360"/>
      </w:tabs>
    </w:pPr>
    <w:r>
      <w:rPr>
        <w:rFonts w:cs="Arial"/>
      </w:rPr>
      <w:tab/>
    </w:r>
    <w:r>
      <w:rPr>
        <w:rFonts w:cs="Arial"/>
      </w:rPr>
      <w:tab/>
    </w:r>
    <w:r>
      <w:rPr>
        <w:rFonts w:cs="Arial"/>
        <w:noProof/>
        <w:lang w:eastAsia="zh-TW"/>
      </w:rPr>
      <w:drawing>
        <wp:inline distT="0" distB="0" distL="0" distR="0" wp14:anchorId="2851EA6C" wp14:editId="699AEAA1">
          <wp:extent cx="1647825" cy="476250"/>
          <wp:effectExtent l="19050" t="0" r="9525" b="0"/>
          <wp:docPr id="2" name="Picture 2"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c_h2p"/>
                  <pic:cNvPicPr>
                    <a:picLocks noChangeAspect="1" noChangeArrowheads="1"/>
                  </pic:cNvPicPr>
                </pic:nvPicPr>
                <pic:blipFill>
                  <a:blip r:embed="rId1"/>
                  <a:srcRect/>
                  <a:stretch>
                    <a:fillRect/>
                  </a:stretch>
                </pic:blipFill>
                <pic:spPr bwMode="auto">
                  <a:xfrm>
                    <a:off x="0" y="0"/>
                    <a:ext cx="1647825" cy="476250"/>
                  </a:xfrm>
                  <a:prstGeom prst="rect">
                    <a:avLst/>
                  </a:prstGeom>
                  <a:noFill/>
                  <a:ln w="9525">
                    <a:noFill/>
                    <a:miter lim="800000"/>
                    <a:headEnd/>
                    <a:tailEnd/>
                  </a:ln>
                </pic:spPr>
              </pic:pic>
            </a:graphicData>
          </a:graphic>
        </wp:inline>
      </w:drawing>
    </w:r>
  </w:p>
  <w:p w:rsidR="006B5102" w:rsidRDefault="006B51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9394D"/>
    <w:multiLevelType w:val="hybridMultilevel"/>
    <w:tmpl w:val="B700273E"/>
    <w:lvl w:ilvl="0" w:tplc="8772A614">
      <w:numFmt w:val="bullet"/>
      <w:lvlText w:val=""/>
      <w:lvlJc w:val="left"/>
      <w:pPr>
        <w:ind w:left="720" w:hanging="360"/>
      </w:pPr>
      <w:rPr>
        <w:rFonts w:ascii="Symbol" w:eastAsia="Batang"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C19D9"/>
    <w:multiLevelType w:val="multilevel"/>
    <w:tmpl w:val="54ACB992"/>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332"/>
        </w:tabs>
        <w:ind w:left="133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2">
    <w:nsid w:val="1784557E"/>
    <w:multiLevelType w:val="multilevel"/>
    <w:tmpl w:val="EF8C615E"/>
    <w:lvl w:ilvl="0">
      <w:start w:val="1"/>
      <w:numFmt w:val="decimal"/>
      <w:lvlText w:val="Section %1."/>
      <w:lvlJc w:val="left"/>
      <w:pPr>
        <w:tabs>
          <w:tab w:val="num" w:pos="1440"/>
        </w:tabs>
        <w:ind w:left="1440" w:hanging="1440"/>
      </w:pPr>
      <w:rPr>
        <w:rFonts w:ascii="Arial" w:hAnsi="Arial" w:hint="default"/>
        <w:sz w:val="28"/>
      </w:rPr>
    </w:lvl>
    <w:lvl w:ilvl="1">
      <w:start w:val="1"/>
      <w:numFmt w:val="decimal"/>
      <w:pStyle w:val="PAR1"/>
      <w:lvlText w:val="%1.%2"/>
      <w:lvlJc w:val="left"/>
      <w:pPr>
        <w:tabs>
          <w:tab w:val="num" w:pos="576"/>
        </w:tabs>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4D6430C4"/>
    <w:multiLevelType w:val="hybridMultilevel"/>
    <w:tmpl w:val="92F43C7E"/>
    <w:lvl w:ilvl="0" w:tplc="91724E58">
      <w:start w:val="1"/>
      <w:numFmt w:val="decimal"/>
      <w:pStyle w:val="FIG"/>
      <w:lvlText w:val="Figure %1 -"/>
      <w:lvlJc w:val="center"/>
      <w:pPr>
        <w:tabs>
          <w:tab w:val="num" w:pos="720"/>
        </w:tabs>
        <w:ind w:left="0" w:firstLine="0"/>
      </w:pPr>
      <w:rPr>
        <w:rFonts w:ascii="Arial" w:hAnsi="Arial" w:hint="default"/>
        <w:b/>
        <w:i w:val="0"/>
        <w:sz w:val="2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4">
    <w:nsid w:val="65A12FE7"/>
    <w:multiLevelType w:val="multilevel"/>
    <w:tmpl w:val="943A1D90"/>
    <w:lvl w:ilvl="0">
      <w:start w:val="1"/>
      <w:numFmt w:val="decimal"/>
      <w:suff w:val="nothing"/>
      <w:lvlText w:val="PART %1 - "/>
      <w:lvlJc w:val="left"/>
      <w:pPr>
        <w:ind w:left="576" w:hanging="576"/>
      </w:pPr>
      <w:rPr>
        <w:rFonts w:ascii="Arial" w:hAnsi="Arial" w:hint="default"/>
        <w:b/>
        <w:i w:val="0"/>
        <w:sz w:val="20"/>
      </w:rPr>
    </w:lvl>
    <w:lvl w:ilvl="1">
      <w:start w:val="1"/>
      <w:numFmt w:val="decimalZero"/>
      <w:pStyle w:val="SEC"/>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5">
    <w:nsid w:val="72B848A4"/>
    <w:multiLevelType w:val="singleLevel"/>
    <w:tmpl w:val="452E5236"/>
    <w:lvl w:ilvl="0">
      <w:start w:val="1"/>
      <w:numFmt w:val="decimal"/>
      <w:pStyle w:val="Style3"/>
      <w:lvlText w:val="%1."/>
      <w:legacy w:legacy="1" w:legacySpace="0" w:legacyIndent="0"/>
      <w:lvlJc w:val="left"/>
      <w:rPr>
        <w:rFonts w:cs="Times New Roman"/>
      </w:rPr>
    </w:lvl>
  </w:abstractNum>
  <w:num w:numId="1">
    <w:abstractNumId w:val="1"/>
  </w:num>
  <w:num w:numId="2">
    <w:abstractNumId w:val="3"/>
  </w:num>
  <w:num w:numId="3">
    <w:abstractNumId w:val="5"/>
  </w:num>
  <w:num w:numId="4">
    <w:abstractNumId w:val="2"/>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D3C"/>
    <w:rsid w:val="000019A7"/>
    <w:rsid w:val="00030913"/>
    <w:rsid w:val="00045074"/>
    <w:rsid w:val="00051F99"/>
    <w:rsid w:val="000B6252"/>
    <w:rsid w:val="000D07B1"/>
    <w:rsid w:val="000E6FF9"/>
    <w:rsid w:val="00134013"/>
    <w:rsid w:val="00152B8C"/>
    <w:rsid w:val="00161188"/>
    <w:rsid w:val="00171726"/>
    <w:rsid w:val="00172E5F"/>
    <w:rsid w:val="00176E8E"/>
    <w:rsid w:val="00176FEF"/>
    <w:rsid w:val="00186B46"/>
    <w:rsid w:val="001B0F08"/>
    <w:rsid w:val="001C644E"/>
    <w:rsid w:val="001F63EC"/>
    <w:rsid w:val="002521B4"/>
    <w:rsid w:val="00274B65"/>
    <w:rsid w:val="002A04C4"/>
    <w:rsid w:val="002B7893"/>
    <w:rsid w:val="002C6E2D"/>
    <w:rsid w:val="002C7D6B"/>
    <w:rsid w:val="002D6344"/>
    <w:rsid w:val="002D6373"/>
    <w:rsid w:val="002D7760"/>
    <w:rsid w:val="002E2EDB"/>
    <w:rsid w:val="002E6914"/>
    <w:rsid w:val="002F29DD"/>
    <w:rsid w:val="00306067"/>
    <w:rsid w:val="003066F4"/>
    <w:rsid w:val="00321D29"/>
    <w:rsid w:val="00330673"/>
    <w:rsid w:val="003444CA"/>
    <w:rsid w:val="0037384E"/>
    <w:rsid w:val="003910E5"/>
    <w:rsid w:val="003A6326"/>
    <w:rsid w:val="003B4C8B"/>
    <w:rsid w:val="003F2BB3"/>
    <w:rsid w:val="003F6B31"/>
    <w:rsid w:val="00425D2F"/>
    <w:rsid w:val="004301C6"/>
    <w:rsid w:val="00434061"/>
    <w:rsid w:val="00486B65"/>
    <w:rsid w:val="00490220"/>
    <w:rsid w:val="004A6D97"/>
    <w:rsid w:val="004B69EB"/>
    <w:rsid w:val="004B71DF"/>
    <w:rsid w:val="004E0D3C"/>
    <w:rsid w:val="00513D97"/>
    <w:rsid w:val="0051696B"/>
    <w:rsid w:val="0056590D"/>
    <w:rsid w:val="00567A35"/>
    <w:rsid w:val="00580223"/>
    <w:rsid w:val="005A42BB"/>
    <w:rsid w:val="005C1720"/>
    <w:rsid w:val="005C3D70"/>
    <w:rsid w:val="005D49FA"/>
    <w:rsid w:val="005E5458"/>
    <w:rsid w:val="005F2C93"/>
    <w:rsid w:val="00605A64"/>
    <w:rsid w:val="00645D86"/>
    <w:rsid w:val="00656B99"/>
    <w:rsid w:val="006B5102"/>
    <w:rsid w:val="006D042A"/>
    <w:rsid w:val="0070646A"/>
    <w:rsid w:val="007208A8"/>
    <w:rsid w:val="00731A35"/>
    <w:rsid w:val="00733216"/>
    <w:rsid w:val="007404F8"/>
    <w:rsid w:val="0074533F"/>
    <w:rsid w:val="0077384D"/>
    <w:rsid w:val="00787759"/>
    <w:rsid w:val="00797916"/>
    <w:rsid w:val="007C2B83"/>
    <w:rsid w:val="007E43FA"/>
    <w:rsid w:val="00800ED3"/>
    <w:rsid w:val="00846300"/>
    <w:rsid w:val="008548EB"/>
    <w:rsid w:val="008571FB"/>
    <w:rsid w:val="00867ABF"/>
    <w:rsid w:val="008944B9"/>
    <w:rsid w:val="00897907"/>
    <w:rsid w:val="008A1EAF"/>
    <w:rsid w:val="008E4CD8"/>
    <w:rsid w:val="008E6F1C"/>
    <w:rsid w:val="00903613"/>
    <w:rsid w:val="00940A75"/>
    <w:rsid w:val="00955642"/>
    <w:rsid w:val="00970880"/>
    <w:rsid w:val="0099788A"/>
    <w:rsid w:val="009C2C65"/>
    <w:rsid w:val="009C633A"/>
    <w:rsid w:val="009E04EE"/>
    <w:rsid w:val="009E51FC"/>
    <w:rsid w:val="00A17F7D"/>
    <w:rsid w:val="00A96A99"/>
    <w:rsid w:val="00AB4742"/>
    <w:rsid w:val="00B05B89"/>
    <w:rsid w:val="00B07AE0"/>
    <w:rsid w:val="00B11E98"/>
    <w:rsid w:val="00B50897"/>
    <w:rsid w:val="00B6544B"/>
    <w:rsid w:val="00B7135A"/>
    <w:rsid w:val="00B71F8E"/>
    <w:rsid w:val="00B7713A"/>
    <w:rsid w:val="00BB1CC2"/>
    <w:rsid w:val="00BC311F"/>
    <w:rsid w:val="00BE0347"/>
    <w:rsid w:val="00BE70F0"/>
    <w:rsid w:val="00C43C16"/>
    <w:rsid w:val="00C4480F"/>
    <w:rsid w:val="00C96F1A"/>
    <w:rsid w:val="00CA1869"/>
    <w:rsid w:val="00CC7F7F"/>
    <w:rsid w:val="00D25F5D"/>
    <w:rsid w:val="00D3251A"/>
    <w:rsid w:val="00D64C10"/>
    <w:rsid w:val="00DA12B2"/>
    <w:rsid w:val="00DB00AB"/>
    <w:rsid w:val="00DB7A71"/>
    <w:rsid w:val="00DD37AC"/>
    <w:rsid w:val="00DE5EE5"/>
    <w:rsid w:val="00E42F9F"/>
    <w:rsid w:val="00E537DB"/>
    <w:rsid w:val="00E97D72"/>
    <w:rsid w:val="00EB15DC"/>
    <w:rsid w:val="00EB2FC4"/>
    <w:rsid w:val="00ED7148"/>
    <w:rsid w:val="00F05917"/>
    <w:rsid w:val="00F263C0"/>
    <w:rsid w:val="00F7631A"/>
    <w:rsid w:val="00F93062"/>
    <w:rsid w:val="00FC6BB0"/>
    <w:rsid w:val="00FE427A"/>
    <w:rsid w:val="00FE4D17"/>
    <w:rsid w:val="00FE6476"/>
    <w:rsid w:val="00FF1BB3"/>
    <w:rsid w:val="00FF50D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blTxt"/>
    <w:qFormat/>
    <w:rsid w:val="008A1EAF"/>
    <w:rPr>
      <w:rFonts w:ascii="Arial" w:hAnsi="Arial"/>
    </w:rPr>
  </w:style>
  <w:style w:type="paragraph" w:styleId="Heading1">
    <w:name w:val="heading 1"/>
    <w:basedOn w:val="Normal"/>
    <w:next w:val="Normal"/>
    <w:link w:val="Heading1Char"/>
    <w:qFormat/>
    <w:rsid w:val="002F29DD"/>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07AE0"/>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1C644E"/>
    <w:pPr>
      <w:keepNext/>
      <w:numPr>
        <w:ilvl w:val="2"/>
        <w:numId w:val="4"/>
      </w:numPr>
      <w:spacing w:before="240" w:after="60"/>
      <w:outlineLvl w:val="2"/>
    </w:pPr>
    <w:rPr>
      <w:rFonts w:cs="Arial"/>
      <w:b/>
      <w:bCs/>
      <w:sz w:val="26"/>
      <w:szCs w:val="26"/>
    </w:rPr>
  </w:style>
  <w:style w:type="paragraph" w:styleId="Heading4">
    <w:name w:val="heading 4"/>
    <w:basedOn w:val="Normal"/>
    <w:next w:val="Normal"/>
    <w:link w:val="Heading4Char"/>
    <w:qFormat/>
    <w:rsid w:val="001C644E"/>
    <w:pPr>
      <w:keepNext/>
      <w:numPr>
        <w:ilvl w:val="3"/>
        <w:numId w:val="4"/>
      </w:numPr>
      <w:jc w:val="right"/>
      <w:outlineLvl w:val="3"/>
    </w:pPr>
    <w:rPr>
      <w:rFonts w:cs="Arial"/>
      <w:b/>
      <w:color w:val="FF0000"/>
      <w:sz w:val="48"/>
      <w:szCs w:val="48"/>
    </w:rPr>
  </w:style>
  <w:style w:type="paragraph" w:styleId="Heading5">
    <w:name w:val="heading 5"/>
    <w:basedOn w:val="Normal"/>
    <w:next w:val="Normal"/>
    <w:link w:val="Heading5Char"/>
    <w:qFormat/>
    <w:rsid w:val="001C644E"/>
    <w:pPr>
      <w:keepNext/>
      <w:numPr>
        <w:ilvl w:val="4"/>
        <w:numId w:val="4"/>
      </w:numPr>
      <w:autoSpaceDE w:val="0"/>
      <w:autoSpaceDN w:val="0"/>
      <w:adjustRightInd w:val="0"/>
      <w:outlineLvl w:val="4"/>
    </w:pPr>
    <w:rPr>
      <w:rFonts w:cs="Arial"/>
      <w:b/>
      <w:color w:val="000000"/>
      <w:szCs w:val="24"/>
    </w:rPr>
  </w:style>
  <w:style w:type="paragraph" w:styleId="Heading6">
    <w:name w:val="heading 6"/>
    <w:basedOn w:val="Normal"/>
    <w:next w:val="Normal"/>
    <w:qFormat/>
    <w:rsid w:val="001C644E"/>
    <w:pPr>
      <w:numPr>
        <w:ilvl w:val="5"/>
        <w:numId w:val="4"/>
      </w:numPr>
      <w:spacing w:before="240" w:after="60"/>
      <w:outlineLvl w:val="5"/>
    </w:pPr>
    <w:rPr>
      <w:rFonts w:ascii="Times New Roman" w:hAnsi="Times New Roman"/>
      <w:b/>
      <w:bCs/>
      <w:sz w:val="22"/>
      <w:szCs w:val="22"/>
    </w:rPr>
  </w:style>
  <w:style w:type="paragraph" w:styleId="Heading7">
    <w:name w:val="heading 7"/>
    <w:basedOn w:val="Normal"/>
    <w:next w:val="Normal"/>
    <w:qFormat/>
    <w:rsid w:val="001C644E"/>
    <w:pPr>
      <w:numPr>
        <w:ilvl w:val="6"/>
        <w:numId w:val="4"/>
      </w:numPr>
      <w:spacing w:before="240" w:after="60"/>
      <w:outlineLvl w:val="6"/>
    </w:pPr>
    <w:rPr>
      <w:rFonts w:ascii="Times New Roman" w:hAnsi="Times New Roman"/>
      <w:sz w:val="24"/>
      <w:szCs w:val="24"/>
    </w:rPr>
  </w:style>
  <w:style w:type="paragraph" w:styleId="Heading8">
    <w:name w:val="heading 8"/>
    <w:basedOn w:val="Normal"/>
    <w:next w:val="Normal"/>
    <w:qFormat/>
    <w:rsid w:val="001C644E"/>
    <w:pPr>
      <w:numPr>
        <w:ilvl w:val="7"/>
        <w:numId w:val="4"/>
      </w:numPr>
      <w:spacing w:before="240" w:after="60"/>
      <w:outlineLvl w:val="7"/>
    </w:pPr>
    <w:rPr>
      <w:rFonts w:ascii="Times New Roman" w:hAnsi="Times New Roman"/>
      <w:i/>
      <w:iCs/>
      <w:sz w:val="24"/>
      <w:szCs w:val="24"/>
    </w:rPr>
  </w:style>
  <w:style w:type="paragraph" w:styleId="Heading9">
    <w:name w:val="heading 9"/>
    <w:basedOn w:val="Normal"/>
    <w:next w:val="Normal"/>
    <w:qFormat/>
    <w:rsid w:val="001C644E"/>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8A1EAF"/>
    <w:pPr>
      <w:tabs>
        <w:tab w:val="center" w:pos="4608"/>
        <w:tab w:val="right" w:pos="9360"/>
      </w:tabs>
      <w:suppressAutoHyphens/>
      <w:jc w:val="both"/>
    </w:pPr>
  </w:style>
  <w:style w:type="paragraph" w:customStyle="1" w:styleId="FTR">
    <w:name w:val="FTR"/>
    <w:basedOn w:val="Normal"/>
    <w:rsid w:val="008A1EAF"/>
    <w:pPr>
      <w:tabs>
        <w:tab w:val="right" w:pos="9360"/>
      </w:tabs>
      <w:suppressAutoHyphens/>
      <w:jc w:val="both"/>
    </w:pPr>
  </w:style>
  <w:style w:type="paragraph" w:customStyle="1" w:styleId="SCT">
    <w:name w:val="SCT"/>
    <w:basedOn w:val="Normal"/>
    <w:next w:val="PRT"/>
    <w:link w:val="SCTChar"/>
    <w:rsid w:val="008A1EAF"/>
    <w:pPr>
      <w:suppressAutoHyphens/>
      <w:spacing w:before="240"/>
      <w:jc w:val="center"/>
    </w:pPr>
    <w:rPr>
      <w:b/>
    </w:rPr>
  </w:style>
  <w:style w:type="paragraph" w:customStyle="1" w:styleId="PRT">
    <w:name w:val="PRT"/>
    <w:next w:val="ART"/>
    <w:rsid w:val="001C644E"/>
    <w:pPr>
      <w:suppressAutoHyphens/>
      <w:spacing w:before="240"/>
      <w:outlineLvl w:val="0"/>
    </w:pPr>
    <w:rPr>
      <w:rFonts w:ascii="Arial" w:hAnsi="Arial"/>
      <w:b/>
      <w:caps/>
    </w:rPr>
  </w:style>
  <w:style w:type="paragraph" w:customStyle="1" w:styleId="SUT">
    <w:name w:val="SUT"/>
    <w:basedOn w:val="Normal"/>
    <w:next w:val="PR1"/>
    <w:rsid w:val="008A1EAF"/>
    <w:pPr>
      <w:suppressAutoHyphens/>
      <w:spacing w:before="240"/>
      <w:jc w:val="both"/>
      <w:outlineLvl w:val="0"/>
    </w:pPr>
  </w:style>
  <w:style w:type="paragraph" w:customStyle="1" w:styleId="DST">
    <w:name w:val="DST"/>
    <w:basedOn w:val="Normal"/>
    <w:next w:val="PR1"/>
    <w:rsid w:val="008A1EAF"/>
    <w:pPr>
      <w:suppressAutoHyphens/>
      <w:spacing w:before="240"/>
      <w:jc w:val="both"/>
      <w:outlineLvl w:val="0"/>
    </w:pPr>
  </w:style>
  <w:style w:type="paragraph" w:customStyle="1" w:styleId="ART">
    <w:name w:val="ART"/>
    <w:basedOn w:val="PRT"/>
    <w:next w:val="PR1"/>
    <w:rsid w:val="001C644E"/>
    <w:pPr>
      <w:numPr>
        <w:ilvl w:val="1"/>
        <w:numId w:val="1"/>
      </w:numPr>
      <w:outlineLvl w:val="1"/>
    </w:pPr>
  </w:style>
  <w:style w:type="paragraph" w:customStyle="1" w:styleId="PR1">
    <w:name w:val="PR1"/>
    <w:basedOn w:val="ART"/>
    <w:link w:val="PR1Char"/>
    <w:rsid w:val="001C644E"/>
    <w:pPr>
      <w:numPr>
        <w:ilvl w:val="2"/>
      </w:numPr>
      <w:outlineLvl w:val="2"/>
    </w:pPr>
    <w:rPr>
      <w:b w:val="0"/>
      <w:caps w:val="0"/>
    </w:rPr>
  </w:style>
  <w:style w:type="paragraph" w:customStyle="1" w:styleId="PR2">
    <w:name w:val="PR2"/>
    <w:basedOn w:val="PR1"/>
    <w:rsid w:val="001C644E"/>
    <w:pPr>
      <w:numPr>
        <w:ilvl w:val="3"/>
      </w:numPr>
      <w:spacing w:before="0"/>
      <w:outlineLvl w:val="3"/>
    </w:pPr>
  </w:style>
  <w:style w:type="paragraph" w:customStyle="1" w:styleId="PR3">
    <w:name w:val="PR3"/>
    <w:basedOn w:val="PR1"/>
    <w:rsid w:val="001C644E"/>
    <w:pPr>
      <w:numPr>
        <w:ilvl w:val="4"/>
      </w:numPr>
      <w:spacing w:before="0"/>
      <w:outlineLvl w:val="4"/>
    </w:pPr>
  </w:style>
  <w:style w:type="paragraph" w:customStyle="1" w:styleId="PR4">
    <w:name w:val="PR4"/>
    <w:basedOn w:val="PR1"/>
    <w:rsid w:val="001C644E"/>
    <w:pPr>
      <w:numPr>
        <w:ilvl w:val="5"/>
      </w:numPr>
      <w:tabs>
        <w:tab w:val="left" w:pos="2448"/>
      </w:tabs>
      <w:spacing w:before="0"/>
      <w:outlineLvl w:val="5"/>
    </w:pPr>
  </w:style>
  <w:style w:type="paragraph" w:customStyle="1" w:styleId="PR5">
    <w:name w:val="PR5"/>
    <w:basedOn w:val="PR1"/>
    <w:rsid w:val="001C644E"/>
    <w:pPr>
      <w:numPr>
        <w:ilvl w:val="6"/>
      </w:numPr>
      <w:spacing w:before="0"/>
      <w:outlineLvl w:val="6"/>
    </w:pPr>
  </w:style>
  <w:style w:type="paragraph" w:customStyle="1" w:styleId="TB1">
    <w:name w:val="TB1"/>
    <w:basedOn w:val="Normal"/>
    <w:next w:val="PR1"/>
    <w:rsid w:val="008A1EAF"/>
    <w:pPr>
      <w:suppressAutoHyphens/>
      <w:spacing w:before="240"/>
      <w:ind w:left="288"/>
      <w:jc w:val="both"/>
    </w:pPr>
  </w:style>
  <w:style w:type="paragraph" w:customStyle="1" w:styleId="TB2">
    <w:name w:val="TB2"/>
    <w:basedOn w:val="Normal"/>
    <w:next w:val="PR2"/>
    <w:rsid w:val="008A1EAF"/>
    <w:pPr>
      <w:suppressAutoHyphens/>
      <w:spacing w:before="240"/>
      <w:ind w:left="864"/>
      <w:jc w:val="both"/>
    </w:pPr>
  </w:style>
  <w:style w:type="paragraph" w:customStyle="1" w:styleId="TB3">
    <w:name w:val="TB3"/>
    <w:basedOn w:val="Normal"/>
    <w:next w:val="PR3"/>
    <w:rsid w:val="008A1EAF"/>
    <w:pPr>
      <w:suppressAutoHyphens/>
      <w:spacing w:before="240"/>
      <w:ind w:left="1440"/>
      <w:jc w:val="both"/>
    </w:pPr>
  </w:style>
  <w:style w:type="paragraph" w:customStyle="1" w:styleId="TB4">
    <w:name w:val="TB4"/>
    <w:basedOn w:val="Normal"/>
    <w:next w:val="PR4"/>
    <w:rsid w:val="008A1EAF"/>
    <w:pPr>
      <w:suppressAutoHyphens/>
      <w:spacing w:before="240"/>
      <w:ind w:left="2016"/>
      <w:jc w:val="both"/>
    </w:pPr>
  </w:style>
  <w:style w:type="paragraph" w:customStyle="1" w:styleId="TB5">
    <w:name w:val="TB5"/>
    <w:basedOn w:val="Normal"/>
    <w:next w:val="PR5"/>
    <w:rsid w:val="008A1EAF"/>
    <w:pPr>
      <w:suppressAutoHyphens/>
      <w:spacing w:before="240"/>
      <w:ind w:left="2592"/>
      <w:jc w:val="both"/>
    </w:pPr>
  </w:style>
  <w:style w:type="paragraph" w:customStyle="1" w:styleId="TF1">
    <w:name w:val="TF1"/>
    <w:basedOn w:val="Normal"/>
    <w:next w:val="TB1"/>
    <w:rsid w:val="008A1EAF"/>
    <w:pPr>
      <w:suppressAutoHyphens/>
      <w:spacing w:before="240"/>
      <w:ind w:left="288"/>
      <w:jc w:val="both"/>
    </w:pPr>
  </w:style>
  <w:style w:type="paragraph" w:customStyle="1" w:styleId="TF2">
    <w:name w:val="TF2"/>
    <w:basedOn w:val="Normal"/>
    <w:next w:val="TB2"/>
    <w:rsid w:val="008A1EAF"/>
    <w:pPr>
      <w:suppressAutoHyphens/>
      <w:spacing w:before="240"/>
      <w:ind w:left="864"/>
      <w:jc w:val="both"/>
    </w:pPr>
  </w:style>
  <w:style w:type="paragraph" w:customStyle="1" w:styleId="TF3">
    <w:name w:val="TF3"/>
    <w:basedOn w:val="Normal"/>
    <w:next w:val="TB3"/>
    <w:rsid w:val="008A1EAF"/>
    <w:pPr>
      <w:suppressAutoHyphens/>
      <w:spacing w:before="240"/>
      <w:ind w:left="1440"/>
      <w:jc w:val="both"/>
    </w:pPr>
  </w:style>
  <w:style w:type="paragraph" w:customStyle="1" w:styleId="TF4">
    <w:name w:val="TF4"/>
    <w:basedOn w:val="Normal"/>
    <w:next w:val="TB4"/>
    <w:rsid w:val="008A1EAF"/>
    <w:pPr>
      <w:suppressAutoHyphens/>
      <w:spacing w:before="240"/>
      <w:ind w:left="2016"/>
      <w:jc w:val="both"/>
    </w:pPr>
  </w:style>
  <w:style w:type="paragraph" w:customStyle="1" w:styleId="TF5">
    <w:name w:val="TF5"/>
    <w:basedOn w:val="Normal"/>
    <w:next w:val="TB5"/>
    <w:rsid w:val="008A1EAF"/>
    <w:pPr>
      <w:suppressAutoHyphens/>
      <w:spacing w:before="240"/>
      <w:ind w:left="2592"/>
      <w:jc w:val="both"/>
    </w:pPr>
  </w:style>
  <w:style w:type="paragraph" w:customStyle="1" w:styleId="TCH">
    <w:name w:val="TCH"/>
    <w:basedOn w:val="Normal"/>
    <w:rsid w:val="008A1EAF"/>
    <w:pPr>
      <w:suppressAutoHyphens/>
    </w:pPr>
  </w:style>
  <w:style w:type="paragraph" w:customStyle="1" w:styleId="TCE">
    <w:name w:val="TCE"/>
    <w:basedOn w:val="Normal"/>
    <w:rsid w:val="008A1EAF"/>
    <w:pPr>
      <w:suppressAutoHyphens/>
      <w:ind w:left="144" w:hanging="144"/>
    </w:pPr>
  </w:style>
  <w:style w:type="paragraph" w:customStyle="1" w:styleId="EOS">
    <w:name w:val="EOS"/>
    <w:basedOn w:val="Normal"/>
    <w:rsid w:val="008A1EAF"/>
    <w:pPr>
      <w:suppressAutoHyphens/>
      <w:spacing w:before="480"/>
      <w:jc w:val="center"/>
    </w:pPr>
    <w:rPr>
      <w:b/>
    </w:rPr>
  </w:style>
  <w:style w:type="paragraph" w:customStyle="1" w:styleId="ANT">
    <w:name w:val="ANT"/>
    <w:basedOn w:val="Normal"/>
    <w:rsid w:val="008A1EAF"/>
    <w:pPr>
      <w:suppressAutoHyphens/>
      <w:spacing w:before="240"/>
      <w:jc w:val="both"/>
    </w:pPr>
    <w:rPr>
      <w:vanish/>
      <w:color w:val="800080"/>
      <w:u w:val="single"/>
    </w:rPr>
  </w:style>
  <w:style w:type="paragraph" w:customStyle="1" w:styleId="CMT">
    <w:name w:val="CMT"/>
    <w:basedOn w:val="Normal"/>
    <w:rsid w:val="008A1EAF"/>
    <w:pPr>
      <w:suppressAutoHyphens/>
      <w:spacing w:before="240"/>
      <w:jc w:val="both"/>
    </w:pPr>
    <w:rPr>
      <w:vanish/>
      <w:color w:val="0000FF"/>
    </w:rPr>
  </w:style>
  <w:style w:type="character" w:customStyle="1" w:styleId="CPR">
    <w:name w:val="CPR"/>
    <w:basedOn w:val="DefaultParagraphFont"/>
    <w:rsid w:val="008A1EAF"/>
  </w:style>
  <w:style w:type="character" w:customStyle="1" w:styleId="SPN">
    <w:name w:val="SPN"/>
    <w:basedOn w:val="DefaultParagraphFont"/>
    <w:rsid w:val="008A1EAF"/>
  </w:style>
  <w:style w:type="character" w:customStyle="1" w:styleId="SPD">
    <w:name w:val="SPD"/>
    <w:basedOn w:val="DefaultParagraphFont"/>
    <w:rsid w:val="008A1EAF"/>
  </w:style>
  <w:style w:type="character" w:customStyle="1" w:styleId="NUM">
    <w:name w:val="NUM"/>
    <w:basedOn w:val="DefaultParagraphFont"/>
    <w:rsid w:val="008A1EAF"/>
  </w:style>
  <w:style w:type="paragraph" w:customStyle="1" w:styleId="PR6">
    <w:name w:val="PR6"/>
    <w:basedOn w:val="PR1"/>
    <w:rsid w:val="001C644E"/>
    <w:pPr>
      <w:numPr>
        <w:ilvl w:val="7"/>
      </w:numPr>
      <w:tabs>
        <w:tab w:val="left" w:pos="3744"/>
      </w:tabs>
      <w:spacing w:before="0"/>
      <w:outlineLvl w:val="7"/>
    </w:pPr>
  </w:style>
  <w:style w:type="character" w:customStyle="1" w:styleId="SI">
    <w:name w:val="SI"/>
    <w:basedOn w:val="DefaultParagraphFont"/>
    <w:rsid w:val="008A1EAF"/>
    <w:rPr>
      <w:color w:val="auto"/>
    </w:rPr>
  </w:style>
  <w:style w:type="character" w:customStyle="1" w:styleId="IP">
    <w:name w:val="IP"/>
    <w:basedOn w:val="DefaultParagraphFont"/>
    <w:rsid w:val="008A1EAF"/>
    <w:rPr>
      <w:color w:val="0000FF"/>
    </w:rPr>
  </w:style>
  <w:style w:type="paragraph" w:styleId="Header">
    <w:name w:val="header"/>
    <w:basedOn w:val="Normal"/>
    <w:link w:val="HeaderChar"/>
    <w:rsid w:val="008A1EAF"/>
    <w:pPr>
      <w:tabs>
        <w:tab w:val="center" w:pos="4320"/>
        <w:tab w:val="right" w:pos="8640"/>
      </w:tabs>
    </w:pPr>
  </w:style>
  <w:style w:type="paragraph" w:styleId="Footer">
    <w:name w:val="footer"/>
    <w:basedOn w:val="Normal"/>
    <w:link w:val="FooterChar"/>
    <w:rsid w:val="008A1EAF"/>
    <w:pPr>
      <w:tabs>
        <w:tab w:val="center" w:pos="4320"/>
        <w:tab w:val="right" w:pos="8640"/>
      </w:tabs>
    </w:pPr>
  </w:style>
  <w:style w:type="character" w:styleId="PageNumber">
    <w:name w:val="page number"/>
    <w:basedOn w:val="DefaultParagraphFont"/>
    <w:rsid w:val="008A1EAF"/>
  </w:style>
  <w:style w:type="paragraph" w:customStyle="1" w:styleId="NAM">
    <w:name w:val="NAM"/>
    <w:basedOn w:val="Normal"/>
    <w:rsid w:val="008A1EAF"/>
    <w:pPr>
      <w:jc w:val="center"/>
    </w:pPr>
    <w:rPr>
      <w:b/>
      <w:caps/>
    </w:rPr>
  </w:style>
  <w:style w:type="paragraph" w:customStyle="1" w:styleId="NAMFT">
    <w:name w:val="NAMFT"/>
    <w:basedOn w:val="NAM"/>
    <w:rsid w:val="008A1EAF"/>
    <w:pPr>
      <w:pBdr>
        <w:top w:val="single" w:sz="4" w:space="1" w:color="auto"/>
      </w:pBdr>
      <w:tabs>
        <w:tab w:val="right" w:pos="9360"/>
      </w:tabs>
    </w:pPr>
    <w:rPr>
      <w:b w:val="0"/>
    </w:rPr>
  </w:style>
  <w:style w:type="paragraph" w:customStyle="1" w:styleId="NOT">
    <w:name w:val="NOT"/>
    <w:basedOn w:val="Normal"/>
    <w:rsid w:val="008A1EAF"/>
    <w:pPr>
      <w:pBdr>
        <w:top w:val="dashDotStroked" w:sz="24" w:space="1" w:color="auto"/>
        <w:bottom w:val="dashDotStroked" w:sz="24" w:space="1" w:color="auto"/>
      </w:pBdr>
      <w:shd w:val="clear" w:color="auto" w:fill="FFCC00"/>
      <w:suppressAutoHyphens/>
    </w:pPr>
    <w:rPr>
      <w:b/>
      <w:smallCaps/>
      <w:vanish/>
    </w:rPr>
  </w:style>
  <w:style w:type="paragraph" w:customStyle="1" w:styleId="PR7">
    <w:name w:val="PR7"/>
    <w:basedOn w:val="PR6"/>
    <w:rsid w:val="001C644E"/>
    <w:pPr>
      <w:numPr>
        <w:ilvl w:val="8"/>
      </w:numPr>
      <w:tabs>
        <w:tab w:val="left" w:pos="4464"/>
      </w:tabs>
    </w:pPr>
  </w:style>
  <w:style w:type="paragraph" w:customStyle="1" w:styleId="TBL">
    <w:name w:val="TBL"/>
    <w:uiPriority w:val="99"/>
    <w:rsid w:val="002D6344"/>
    <w:pPr>
      <w:spacing w:before="120" w:after="120"/>
      <w:jc w:val="center"/>
    </w:pPr>
    <w:rPr>
      <w:rFonts w:ascii="Arial" w:hAnsi="Arial"/>
      <w:b/>
    </w:rPr>
  </w:style>
  <w:style w:type="paragraph" w:customStyle="1" w:styleId="OmniPage1">
    <w:name w:val="OmniPage #1"/>
    <w:basedOn w:val="Normal"/>
    <w:rsid w:val="008A1EAF"/>
    <w:pPr>
      <w:tabs>
        <w:tab w:val="left" w:pos="5790"/>
        <w:tab w:val="right" w:pos="10303"/>
      </w:tabs>
      <w:ind w:left="1155"/>
    </w:pPr>
    <w:rPr>
      <w:rFonts w:ascii="Times New Roman" w:hAnsi="Times New Roman"/>
    </w:rPr>
  </w:style>
  <w:style w:type="paragraph" w:customStyle="1" w:styleId="OmniPage5">
    <w:name w:val="OmniPage #5"/>
    <w:basedOn w:val="Normal"/>
    <w:rsid w:val="008A1EAF"/>
    <w:pPr>
      <w:tabs>
        <w:tab w:val="left" w:pos="125"/>
        <w:tab w:val="left" w:pos="175"/>
        <w:tab w:val="right" w:pos="5008"/>
      </w:tabs>
      <w:ind w:left="1170"/>
    </w:pPr>
    <w:rPr>
      <w:rFonts w:ascii="Times New Roman" w:hAnsi="Times New Roman"/>
    </w:rPr>
  </w:style>
  <w:style w:type="paragraph" w:customStyle="1" w:styleId="OmniPage7">
    <w:name w:val="OmniPage #7"/>
    <w:basedOn w:val="Normal"/>
    <w:rsid w:val="008A1EAF"/>
    <w:pPr>
      <w:tabs>
        <w:tab w:val="right" w:pos="9628"/>
      </w:tabs>
      <w:ind w:left="2880"/>
    </w:pPr>
    <w:rPr>
      <w:rFonts w:ascii="Times New Roman" w:hAnsi="Times New Roman"/>
    </w:rPr>
  </w:style>
  <w:style w:type="paragraph" w:customStyle="1" w:styleId="OmniPage2051">
    <w:name w:val="OmniPage #2051"/>
    <w:basedOn w:val="Normal"/>
    <w:rsid w:val="008A1EAF"/>
    <w:pPr>
      <w:tabs>
        <w:tab w:val="right" w:pos="7627"/>
      </w:tabs>
      <w:ind w:left="4035"/>
    </w:pPr>
    <w:rPr>
      <w:rFonts w:ascii="Times New Roman" w:hAnsi="Times New Roman"/>
    </w:rPr>
  </w:style>
  <w:style w:type="paragraph" w:customStyle="1" w:styleId="OmniPage2052">
    <w:name w:val="OmniPage #2052"/>
    <w:basedOn w:val="Normal"/>
    <w:rsid w:val="008A1EAF"/>
    <w:pPr>
      <w:tabs>
        <w:tab w:val="left" w:pos="110"/>
        <w:tab w:val="right" w:pos="2932"/>
      </w:tabs>
      <w:ind w:left="1155"/>
    </w:pPr>
    <w:rPr>
      <w:rFonts w:ascii="Times New Roman" w:hAnsi="Times New Roman"/>
    </w:rPr>
  </w:style>
  <w:style w:type="paragraph" w:customStyle="1" w:styleId="OmniPage2061">
    <w:name w:val="OmniPage #2061"/>
    <w:basedOn w:val="Normal"/>
    <w:rsid w:val="008A1EAF"/>
    <w:pPr>
      <w:tabs>
        <w:tab w:val="right" w:pos="4372"/>
      </w:tabs>
      <w:ind w:left="1095"/>
    </w:pPr>
    <w:rPr>
      <w:rFonts w:ascii="Times New Roman" w:hAnsi="Times New Roman"/>
    </w:rPr>
  </w:style>
  <w:style w:type="paragraph" w:customStyle="1" w:styleId="OmniPage2062">
    <w:name w:val="OmniPage #2062"/>
    <w:basedOn w:val="Normal"/>
    <w:rsid w:val="008A1EAF"/>
    <w:pPr>
      <w:tabs>
        <w:tab w:val="right" w:pos="3307"/>
      </w:tabs>
      <w:ind w:left="1095"/>
    </w:pPr>
    <w:rPr>
      <w:rFonts w:ascii="Times New Roman" w:hAnsi="Times New Roman"/>
    </w:rPr>
  </w:style>
  <w:style w:type="paragraph" w:customStyle="1" w:styleId="OmniPage2564">
    <w:name w:val="OmniPage #2564"/>
    <w:basedOn w:val="Normal"/>
    <w:rsid w:val="008A1EAF"/>
    <w:pPr>
      <w:tabs>
        <w:tab w:val="left" w:pos="50"/>
        <w:tab w:val="left" w:pos="100"/>
        <w:tab w:val="left" w:pos="2970"/>
        <w:tab w:val="right" w:pos="9654"/>
      </w:tabs>
      <w:ind w:left="1155"/>
    </w:pPr>
    <w:rPr>
      <w:rFonts w:ascii="Times New Roman" w:hAnsi="Times New Roman"/>
    </w:rPr>
  </w:style>
  <w:style w:type="paragraph" w:styleId="BodyTextIndent3">
    <w:name w:val="Body Text Indent 3"/>
    <w:basedOn w:val="Normal"/>
    <w:rsid w:val="008A1EAF"/>
    <w:pPr>
      <w:tabs>
        <w:tab w:val="left" w:pos="1080"/>
      </w:tabs>
      <w:ind w:left="720"/>
      <w:jc w:val="both"/>
    </w:pPr>
    <w:rPr>
      <w:snapToGrid w:val="0"/>
    </w:rPr>
  </w:style>
  <w:style w:type="character" w:customStyle="1" w:styleId="SCTChar">
    <w:name w:val="SCT Char"/>
    <w:basedOn w:val="DefaultParagraphFont"/>
    <w:link w:val="SCT"/>
    <w:rsid w:val="00C4480F"/>
    <w:rPr>
      <w:rFonts w:ascii="Arial" w:hAnsi="Arial"/>
      <w:b/>
      <w:lang w:val="en-US" w:eastAsia="en-US" w:bidi="ar-SA"/>
    </w:rPr>
  </w:style>
  <w:style w:type="paragraph" w:customStyle="1" w:styleId="FIG">
    <w:name w:val="FIG"/>
    <w:uiPriority w:val="99"/>
    <w:qFormat/>
    <w:rsid w:val="002D6344"/>
    <w:pPr>
      <w:numPr>
        <w:numId w:val="2"/>
      </w:numPr>
    </w:pPr>
    <w:rPr>
      <w:rFonts w:ascii="Arial" w:hAnsi="Arial"/>
      <w:b/>
    </w:rPr>
  </w:style>
  <w:style w:type="paragraph" w:customStyle="1" w:styleId="Part">
    <w:name w:val="Part"/>
    <w:basedOn w:val="ART"/>
    <w:rsid w:val="002F29DD"/>
  </w:style>
  <w:style w:type="character" w:customStyle="1" w:styleId="Heading1Char">
    <w:name w:val="Heading 1 Char"/>
    <w:basedOn w:val="DefaultParagraphFont"/>
    <w:link w:val="Heading1"/>
    <w:locked/>
    <w:rsid w:val="002F29DD"/>
    <w:rPr>
      <w:rFonts w:ascii="Arial" w:eastAsia="Batang" w:hAnsi="Arial" w:cs="Arial"/>
      <w:b/>
      <w:bCs/>
      <w:kern w:val="32"/>
      <w:sz w:val="32"/>
      <w:szCs w:val="32"/>
      <w:lang w:val="en-US" w:eastAsia="en-US" w:bidi="ar-SA"/>
    </w:rPr>
  </w:style>
  <w:style w:type="paragraph" w:styleId="TOC1">
    <w:name w:val="toc 1"/>
    <w:basedOn w:val="Normal"/>
    <w:next w:val="Normal"/>
    <w:autoRedefine/>
    <w:uiPriority w:val="39"/>
    <w:rsid w:val="002F29DD"/>
    <w:rPr>
      <w:rFonts w:ascii="Times New Roman" w:hAnsi="Times New Roman"/>
      <w:sz w:val="24"/>
      <w:szCs w:val="24"/>
    </w:rPr>
  </w:style>
  <w:style w:type="paragraph" w:styleId="TOC2">
    <w:name w:val="toc 2"/>
    <w:basedOn w:val="Normal"/>
    <w:next w:val="Normal"/>
    <w:autoRedefine/>
    <w:uiPriority w:val="39"/>
    <w:rsid w:val="002F29DD"/>
    <w:pPr>
      <w:ind w:left="240"/>
    </w:pPr>
    <w:rPr>
      <w:rFonts w:ascii="Times New Roman" w:hAnsi="Times New Roman"/>
      <w:sz w:val="24"/>
      <w:szCs w:val="24"/>
    </w:rPr>
  </w:style>
  <w:style w:type="character" w:styleId="Hyperlink">
    <w:name w:val="Hyperlink"/>
    <w:basedOn w:val="DefaultParagraphFont"/>
    <w:uiPriority w:val="99"/>
    <w:rsid w:val="002F29DD"/>
    <w:rPr>
      <w:rFonts w:cs="Times New Roman"/>
      <w:color w:val="0000FF"/>
      <w:u w:val="single"/>
    </w:rPr>
  </w:style>
  <w:style w:type="character" w:customStyle="1" w:styleId="FooterChar">
    <w:name w:val="Footer Char"/>
    <w:basedOn w:val="DefaultParagraphFont"/>
    <w:link w:val="Footer"/>
    <w:semiHidden/>
    <w:locked/>
    <w:rsid w:val="002F29DD"/>
    <w:rPr>
      <w:rFonts w:ascii="Arial" w:hAnsi="Arial"/>
      <w:lang w:val="en-US" w:eastAsia="en-US" w:bidi="ar-SA"/>
    </w:rPr>
  </w:style>
  <w:style w:type="paragraph" w:styleId="TableofFigures">
    <w:name w:val="table of figures"/>
    <w:basedOn w:val="Normal"/>
    <w:next w:val="Normal"/>
    <w:uiPriority w:val="99"/>
    <w:rsid w:val="002F29DD"/>
    <w:rPr>
      <w:rFonts w:ascii="Times New Roman" w:hAnsi="Times New Roman"/>
      <w:sz w:val="24"/>
      <w:szCs w:val="24"/>
    </w:rPr>
  </w:style>
  <w:style w:type="paragraph" w:styleId="CommentText">
    <w:name w:val="annotation text"/>
    <w:basedOn w:val="Normal"/>
    <w:link w:val="CommentTextChar"/>
    <w:semiHidden/>
    <w:rsid w:val="002F29DD"/>
  </w:style>
  <w:style w:type="paragraph" w:styleId="CommentSubject">
    <w:name w:val="annotation subject"/>
    <w:basedOn w:val="CommentText"/>
    <w:next w:val="CommentText"/>
    <w:link w:val="CommentSubjectChar"/>
    <w:semiHidden/>
    <w:rsid w:val="002F29DD"/>
    <w:rPr>
      <w:rFonts w:ascii="Times New Roman" w:hAnsi="Times New Roman"/>
      <w:b/>
      <w:bCs/>
    </w:rPr>
  </w:style>
  <w:style w:type="character" w:customStyle="1" w:styleId="CommentSubjectChar">
    <w:name w:val="Comment Subject Char"/>
    <w:basedOn w:val="DefaultParagraphFont"/>
    <w:link w:val="CommentSubject"/>
    <w:semiHidden/>
    <w:locked/>
    <w:rsid w:val="002F29DD"/>
    <w:rPr>
      <w:rFonts w:eastAsia="Batang"/>
      <w:b/>
      <w:bCs/>
      <w:lang w:val="en-US" w:eastAsia="en-US" w:bidi="ar-SA"/>
    </w:rPr>
  </w:style>
  <w:style w:type="paragraph" w:customStyle="1" w:styleId="NormalBold">
    <w:name w:val="Normal Bold"/>
    <w:basedOn w:val="Normal"/>
    <w:rsid w:val="002F29DD"/>
    <w:pPr>
      <w:spacing w:after="60"/>
      <w:jc w:val="both"/>
    </w:pPr>
    <w:rPr>
      <w:rFonts w:ascii="Times New Roman" w:hAnsi="Times New Roman"/>
      <w:b/>
      <w:sz w:val="24"/>
      <w:szCs w:val="24"/>
    </w:rPr>
  </w:style>
  <w:style w:type="paragraph" w:customStyle="1" w:styleId="Style3">
    <w:name w:val="Style3"/>
    <w:basedOn w:val="Normal"/>
    <w:rsid w:val="002F29DD"/>
    <w:pPr>
      <w:numPr>
        <w:numId w:val="3"/>
      </w:numPr>
    </w:pPr>
    <w:rPr>
      <w:rFonts w:cs="Arial"/>
      <w:sz w:val="24"/>
      <w:szCs w:val="24"/>
    </w:rPr>
  </w:style>
  <w:style w:type="paragraph" w:customStyle="1" w:styleId="Normal1">
    <w:name w:val="Normal1"/>
    <w:basedOn w:val="Normal"/>
    <w:rsid w:val="002F29DD"/>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Pref">
    <w:name w:val="Pref"/>
    <w:basedOn w:val="Normal"/>
    <w:next w:val="Normal"/>
    <w:rsid w:val="002F29DD"/>
    <w:pPr>
      <w:keepNext/>
      <w:spacing w:before="240" w:after="360"/>
      <w:jc w:val="both"/>
      <w:outlineLvl w:val="0"/>
    </w:pPr>
    <w:rPr>
      <w:rFonts w:cs="Arial"/>
      <w:bCs/>
      <w:kern w:val="32"/>
      <w:sz w:val="32"/>
      <w:szCs w:val="32"/>
    </w:rPr>
  </w:style>
  <w:style w:type="table" w:styleId="TableGrid">
    <w:name w:val="Table Grid"/>
    <w:basedOn w:val="TableNormal"/>
    <w:rsid w:val="001C64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
    <w:name w:val="SEC"/>
    <w:basedOn w:val="Normal"/>
    <w:next w:val="Normal"/>
    <w:link w:val="SECCharChar"/>
    <w:rsid w:val="001C644E"/>
    <w:pPr>
      <w:numPr>
        <w:ilvl w:val="1"/>
        <w:numId w:val="5"/>
      </w:numPr>
      <w:suppressAutoHyphens/>
      <w:spacing w:before="240"/>
    </w:pPr>
    <w:rPr>
      <w:b/>
      <w:sz w:val="28"/>
    </w:rPr>
  </w:style>
  <w:style w:type="character" w:customStyle="1" w:styleId="SECCharChar">
    <w:name w:val="SEC Char Char"/>
    <w:basedOn w:val="DefaultParagraphFont"/>
    <w:link w:val="SEC"/>
    <w:rsid w:val="001C644E"/>
    <w:rPr>
      <w:rFonts w:ascii="Arial" w:hAnsi="Arial"/>
      <w:b/>
      <w:sz w:val="28"/>
    </w:rPr>
  </w:style>
  <w:style w:type="paragraph" w:customStyle="1" w:styleId="PAR1">
    <w:name w:val="PAR1"/>
    <w:basedOn w:val="Normal"/>
    <w:next w:val="Normal"/>
    <w:rsid w:val="001C644E"/>
    <w:pPr>
      <w:numPr>
        <w:ilvl w:val="1"/>
        <w:numId w:val="4"/>
      </w:numPr>
      <w:spacing w:before="240" w:after="60"/>
    </w:pPr>
    <w:rPr>
      <w:b/>
      <w:i/>
      <w:sz w:val="28"/>
      <w:szCs w:val="24"/>
    </w:rPr>
  </w:style>
  <w:style w:type="paragraph" w:customStyle="1" w:styleId="Appx">
    <w:name w:val="Appx"/>
    <w:basedOn w:val="Heading1"/>
    <w:rsid w:val="001C644E"/>
  </w:style>
  <w:style w:type="paragraph" w:customStyle="1" w:styleId="WPSCT">
    <w:name w:val="WPSCT"/>
    <w:basedOn w:val="PRT"/>
    <w:next w:val="ART"/>
    <w:qFormat/>
    <w:rsid w:val="001C644E"/>
    <w:pPr>
      <w:numPr>
        <w:numId w:val="1"/>
      </w:numPr>
    </w:pPr>
  </w:style>
  <w:style w:type="paragraph" w:customStyle="1" w:styleId="WPART">
    <w:name w:val="WPART"/>
    <w:basedOn w:val="ART"/>
    <w:qFormat/>
    <w:rsid w:val="001C644E"/>
  </w:style>
  <w:style w:type="paragraph" w:customStyle="1" w:styleId="WPPR1">
    <w:name w:val="WPPR1"/>
    <w:basedOn w:val="PR1"/>
    <w:rsid w:val="001C644E"/>
  </w:style>
  <w:style w:type="paragraph" w:customStyle="1" w:styleId="WPPR2">
    <w:name w:val="WPPR2"/>
    <w:basedOn w:val="PR2"/>
    <w:rsid w:val="001C644E"/>
  </w:style>
  <w:style w:type="paragraph" w:customStyle="1" w:styleId="WPPR3">
    <w:name w:val="WPPR3"/>
    <w:basedOn w:val="PR3"/>
    <w:rsid w:val="001C644E"/>
  </w:style>
  <w:style w:type="paragraph" w:customStyle="1" w:styleId="WPPR4">
    <w:name w:val="WPPR4"/>
    <w:basedOn w:val="PR4"/>
    <w:rsid w:val="001C644E"/>
  </w:style>
  <w:style w:type="paragraph" w:customStyle="1" w:styleId="WPPR5">
    <w:name w:val="WPPR5"/>
    <w:basedOn w:val="PR5"/>
    <w:rsid w:val="001C644E"/>
  </w:style>
  <w:style w:type="paragraph" w:customStyle="1" w:styleId="WPPR6">
    <w:name w:val="WPPR6"/>
    <w:basedOn w:val="PR6"/>
    <w:rsid w:val="001C644E"/>
  </w:style>
  <w:style w:type="paragraph" w:customStyle="1" w:styleId="WPID">
    <w:name w:val="WPID"/>
    <w:basedOn w:val="Normal"/>
    <w:rsid w:val="000D07B1"/>
    <w:pPr>
      <w:jc w:val="right"/>
    </w:pPr>
    <w:rPr>
      <w:rFonts w:cs="Arial"/>
      <w:b/>
      <w:sz w:val="48"/>
      <w:szCs w:val="48"/>
    </w:rPr>
  </w:style>
  <w:style w:type="paragraph" w:styleId="BalloonText">
    <w:name w:val="Balloon Text"/>
    <w:basedOn w:val="Normal"/>
    <w:link w:val="BalloonTextChar"/>
    <w:rsid w:val="00C96F1A"/>
    <w:rPr>
      <w:rFonts w:ascii="Tahoma" w:hAnsi="Tahoma" w:cs="Tahoma"/>
      <w:sz w:val="16"/>
      <w:szCs w:val="16"/>
    </w:rPr>
  </w:style>
  <w:style w:type="character" w:customStyle="1" w:styleId="BalloonTextChar">
    <w:name w:val="Balloon Text Char"/>
    <w:basedOn w:val="DefaultParagraphFont"/>
    <w:link w:val="BalloonText"/>
    <w:rsid w:val="00C96F1A"/>
    <w:rPr>
      <w:rFonts w:ascii="Tahoma" w:hAnsi="Tahoma" w:cs="Tahoma"/>
      <w:sz w:val="16"/>
      <w:szCs w:val="16"/>
    </w:rPr>
  </w:style>
  <w:style w:type="paragraph" w:customStyle="1" w:styleId="reminders">
    <w:name w:val="reminders"/>
    <w:basedOn w:val="Normal"/>
    <w:rsid w:val="00D25F5D"/>
    <w:rPr>
      <w:rFonts w:ascii="Trebuchet MS" w:eastAsia="Times New Roman" w:hAnsi="Trebuchet MS" w:cs="Arial"/>
      <w:color w:val="FF0000"/>
      <w:sz w:val="24"/>
      <w:szCs w:val="24"/>
    </w:rPr>
  </w:style>
  <w:style w:type="paragraph" w:customStyle="1" w:styleId="Reminders0">
    <w:name w:val="Reminders"/>
    <w:basedOn w:val="Normal"/>
    <w:link w:val="RemindersChar"/>
    <w:rsid w:val="00D25F5D"/>
    <w:pPr>
      <w:spacing w:before="40" w:after="40"/>
    </w:pPr>
    <w:rPr>
      <w:rFonts w:ascii="Trebuchet MS" w:eastAsia="Times New Roman" w:hAnsi="Trebuchet MS"/>
      <w:i/>
      <w:color w:val="FF0000"/>
      <w:sz w:val="24"/>
      <w:szCs w:val="24"/>
    </w:rPr>
  </w:style>
  <w:style w:type="paragraph" w:customStyle="1" w:styleId="Reminder">
    <w:name w:val="Reminder"/>
    <w:basedOn w:val="Reminders0"/>
    <w:link w:val="ReminderChar"/>
    <w:rsid w:val="00D25F5D"/>
  </w:style>
  <w:style w:type="character" w:customStyle="1" w:styleId="RemindersChar">
    <w:name w:val="Reminders Char"/>
    <w:basedOn w:val="DefaultParagraphFont"/>
    <w:link w:val="Reminders0"/>
    <w:rsid w:val="00D25F5D"/>
    <w:rPr>
      <w:rFonts w:ascii="Trebuchet MS" w:eastAsia="Times New Roman" w:hAnsi="Trebuchet MS"/>
      <w:i/>
      <w:color w:val="FF0000"/>
      <w:sz w:val="24"/>
      <w:szCs w:val="24"/>
    </w:rPr>
  </w:style>
  <w:style w:type="character" w:customStyle="1" w:styleId="ReminderChar">
    <w:name w:val="Reminder Char"/>
    <w:basedOn w:val="RemindersChar"/>
    <w:link w:val="Reminder"/>
    <w:rsid w:val="00D25F5D"/>
    <w:rPr>
      <w:rFonts w:ascii="Trebuchet MS" w:eastAsia="Times New Roman" w:hAnsi="Trebuchet MS"/>
      <w:i/>
      <w:color w:val="FF0000"/>
      <w:sz w:val="24"/>
      <w:szCs w:val="24"/>
    </w:rPr>
  </w:style>
  <w:style w:type="table" w:styleId="TableContemporary">
    <w:name w:val="Table Contemporary"/>
    <w:basedOn w:val="TableNormal"/>
    <w:rsid w:val="0056590D"/>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56590D"/>
    <w:rPr>
      <w:rFonts w:ascii="Times New Roman" w:eastAsia="Times New Roman" w:hAnsi="Times New Roman"/>
      <w:b/>
      <w:bCs/>
      <w:sz w:val="24"/>
      <w:szCs w:val="3276"/>
    </w:rPr>
  </w:style>
  <w:style w:type="character" w:customStyle="1" w:styleId="CaptionChar">
    <w:name w:val="Caption Char"/>
    <w:basedOn w:val="DefaultParagraphFont"/>
    <w:link w:val="Caption"/>
    <w:rsid w:val="0056590D"/>
    <w:rPr>
      <w:rFonts w:eastAsia="Times New Roman"/>
      <w:b/>
      <w:bCs/>
      <w:sz w:val="24"/>
      <w:szCs w:val="3276"/>
    </w:rPr>
  </w:style>
  <w:style w:type="character" w:styleId="FollowedHyperlink">
    <w:name w:val="FollowedHyperlink"/>
    <w:basedOn w:val="DefaultParagraphFont"/>
    <w:rsid w:val="00B11E98"/>
    <w:rPr>
      <w:color w:val="800080" w:themeColor="followedHyperlink"/>
      <w:u w:val="single"/>
    </w:rPr>
  </w:style>
  <w:style w:type="paragraph" w:styleId="ListParagraph">
    <w:name w:val="List Paragraph"/>
    <w:basedOn w:val="Normal"/>
    <w:uiPriority w:val="34"/>
    <w:qFormat/>
    <w:rsid w:val="00731A35"/>
    <w:pPr>
      <w:ind w:left="720"/>
      <w:contextualSpacing/>
    </w:pPr>
    <w:rPr>
      <w:rFonts w:ascii="Times New Roman" w:hAnsi="Times New Roman"/>
      <w:sz w:val="24"/>
      <w:szCs w:val="24"/>
    </w:rPr>
  </w:style>
  <w:style w:type="paragraph" w:customStyle="1" w:styleId="WPPT1">
    <w:name w:val="WPPT1"/>
    <w:basedOn w:val="WPART"/>
    <w:qFormat/>
    <w:rsid w:val="00DE5EE5"/>
  </w:style>
  <w:style w:type="paragraph" w:styleId="EndnoteText">
    <w:name w:val="endnote text"/>
    <w:basedOn w:val="Normal"/>
    <w:link w:val="EndnoteTextChar"/>
    <w:uiPriority w:val="99"/>
    <w:rsid w:val="00A17F7D"/>
    <w:rPr>
      <w:rFonts w:ascii="Times New Roman" w:hAnsi="Times New Roman"/>
    </w:rPr>
  </w:style>
  <w:style w:type="character" w:customStyle="1" w:styleId="EndnoteTextChar">
    <w:name w:val="Endnote Text Char"/>
    <w:basedOn w:val="DefaultParagraphFont"/>
    <w:link w:val="EndnoteText"/>
    <w:uiPriority w:val="99"/>
    <w:rsid w:val="00A17F7D"/>
  </w:style>
  <w:style w:type="character" w:styleId="EndnoteReference">
    <w:name w:val="endnote reference"/>
    <w:basedOn w:val="DefaultParagraphFont"/>
    <w:rsid w:val="00A17F7D"/>
    <w:rPr>
      <w:rFonts w:cs="Times New Roman"/>
      <w:vertAlign w:val="superscript"/>
    </w:rPr>
  </w:style>
  <w:style w:type="character" w:styleId="Emphasis">
    <w:name w:val="Emphasis"/>
    <w:basedOn w:val="DefaultParagraphFont"/>
    <w:qFormat/>
    <w:rsid w:val="00970880"/>
    <w:rPr>
      <w:rFonts w:cs="Times New Roman"/>
      <w:i/>
      <w:iCs/>
    </w:rPr>
  </w:style>
  <w:style w:type="paragraph" w:customStyle="1" w:styleId="WPRR2">
    <w:name w:val="WPRR2"/>
    <w:basedOn w:val="WPSCT"/>
    <w:qFormat/>
    <w:rsid w:val="004A6D97"/>
  </w:style>
  <w:style w:type="paragraph" w:customStyle="1" w:styleId="SWPPR1">
    <w:name w:val="SWPPR1"/>
    <w:basedOn w:val="WPSCT"/>
    <w:qFormat/>
    <w:rsid w:val="004A6D97"/>
  </w:style>
  <w:style w:type="paragraph" w:customStyle="1" w:styleId="Ref">
    <w:name w:val="Ref"/>
    <w:basedOn w:val="EOS"/>
    <w:qFormat/>
    <w:rsid w:val="004A6D97"/>
    <w:pPr>
      <w:jc w:val="left"/>
    </w:pPr>
  </w:style>
  <w:style w:type="numbering" w:customStyle="1" w:styleId="NoList1">
    <w:name w:val="No List1"/>
    <w:next w:val="NoList"/>
    <w:uiPriority w:val="99"/>
    <w:semiHidden/>
    <w:unhideWhenUsed/>
    <w:rsid w:val="004A6D97"/>
  </w:style>
  <w:style w:type="character" w:customStyle="1" w:styleId="Heading2Char">
    <w:name w:val="Heading 2 Char"/>
    <w:basedOn w:val="DefaultParagraphFont"/>
    <w:link w:val="Heading2"/>
    <w:locked/>
    <w:rsid w:val="004A6D97"/>
    <w:rPr>
      <w:rFonts w:ascii="Arial" w:hAnsi="Arial" w:cs="Arial"/>
      <w:b/>
      <w:bCs/>
      <w:i/>
      <w:iCs/>
      <w:sz w:val="28"/>
      <w:szCs w:val="28"/>
    </w:rPr>
  </w:style>
  <w:style w:type="character" w:customStyle="1" w:styleId="Heading3Char">
    <w:name w:val="Heading 3 Char"/>
    <w:basedOn w:val="DefaultParagraphFont"/>
    <w:link w:val="Heading3"/>
    <w:locked/>
    <w:rsid w:val="004A6D97"/>
    <w:rPr>
      <w:rFonts w:ascii="Arial" w:hAnsi="Arial" w:cs="Arial"/>
      <w:b/>
      <w:bCs/>
      <w:sz w:val="26"/>
      <w:szCs w:val="26"/>
    </w:rPr>
  </w:style>
  <w:style w:type="character" w:customStyle="1" w:styleId="Heading4Char">
    <w:name w:val="Heading 4 Char"/>
    <w:basedOn w:val="DefaultParagraphFont"/>
    <w:link w:val="Heading4"/>
    <w:locked/>
    <w:rsid w:val="004A6D97"/>
    <w:rPr>
      <w:rFonts w:ascii="Arial" w:hAnsi="Arial" w:cs="Arial"/>
      <w:b/>
      <w:color w:val="FF0000"/>
      <w:sz w:val="48"/>
      <w:szCs w:val="48"/>
    </w:rPr>
  </w:style>
  <w:style w:type="character" w:customStyle="1" w:styleId="Heading5Char">
    <w:name w:val="Heading 5 Char"/>
    <w:basedOn w:val="DefaultParagraphFont"/>
    <w:link w:val="Heading5"/>
    <w:locked/>
    <w:rsid w:val="004A6D97"/>
    <w:rPr>
      <w:rFonts w:ascii="Arial" w:hAnsi="Arial" w:cs="Arial"/>
      <w:b/>
      <w:color w:val="000000"/>
      <w:szCs w:val="24"/>
    </w:rPr>
  </w:style>
  <w:style w:type="character" w:customStyle="1" w:styleId="HeaderChar">
    <w:name w:val="Header Char"/>
    <w:basedOn w:val="DefaultParagraphFont"/>
    <w:link w:val="Header"/>
    <w:locked/>
    <w:rsid w:val="004A6D97"/>
    <w:rPr>
      <w:rFonts w:ascii="Arial" w:hAnsi="Arial"/>
    </w:rPr>
  </w:style>
  <w:style w:type="paragraph" w:styleId="TOC3">
    <w:name w:val="toc 3"/>
    <w:basedOn w:val="Normal"/>
    <w:next w:val="Normal"/>
    <w:autoRedefine/>
    <w:rsid w:val="004A6D97"/>
    <w:pPr>
      <w:ind w:left="480"/>
    </w:pPr>
    <w:rPr>
      <w:rFonts w:ascii="Times New Roman" w:hAnsi="Times New Roman"/>
      <w:sz w:val="24"/>
      <w:szCs w:val="24"/>
    </w:rPr>
  </w:style>
  <w:style w:type="paragraph" w:styleId="Index1">
    <w:name w:val="index 1"/>
    <w:basedOn w:val="Normal"/>
    <w:next w:val="Normal"/>
    <w:autoRedefine/>
    <w:rsid w:val="004A6D97"/>
    <w:pPr>
      <w:ind w:left="240" w:hanging="240"/>
    </w:pPr>
    <w:rPr>
      <w:rFonts w:ascii="Times New Roman" w:hAnsi="Times New Roman"/>
      <w:sz w:val="22"/>
      <w:szCs w:val="24"/>
    </w:rPr>
  </w:style>
  <w:style w:type="paragraph" w:customStyle="1" w:styleId="Normal2">
    <w:name w:val="Normal2"/>
    <w:basedOn w:val="Normal"/>
    <w:next w:val="pF"/>
    <w:link w:val="Normal2Char"/>
    <w:rsid w:val="004A6D97"/>
    <w:pPr>
      <w:spacing w:line="280" w:lineRule="atLeast"/>
    </w:pPr>
    <w:rPr>
      <w:rFonts w:ascii="Times New Roman" w:hAnsi="Times New Roman"/>
      <w:sz w:val="24"/>
    </w:rPr>
  </w:style>
  <w:style w:type="paragraph" w:customStyle="1" w:styleId="pF">
    <w:name w:val="pF"/>
    <w:next w:val="Normal2"/>
    <w:rsid w:val="004A6D97"/>
    <w:pPr>
      <w:spacing w:line="320" w:lineRule="atLeast"/>
    </w:pPr>
    <w:rPr>
      <w:sz w:val="24"/>
    </w:rPr>
  </w:style>
  <w:style w:type="paragraph" w:styleId="NormalWeb">
    <w:name w:val="Normal (Web)"/>
    <w:basedOn w:val="Normal"/>
    <w:rsid w:val="004A6D97"/>
    <w:pPr>
      <w:spacing w:before="100" w:beforeAutospacing="1" w:after="100" w:afterAutospacing="1"/>
    </w:pPr>
    <w:rPr>
      <w:rFonts w:ascii="Times New Roman" w:hAnsi="Times New Roman"/>
      <w:sz w:val="24"/>
      <w:szCs w:val="24"/>
    </w:rPr>
  </w:style>
  <w:style w:type="paragraph" w:customStyle="1" w:styleId="xl27">
    <w:name w:val="xl27"/>
    <w:basedOn w:val="Normal"/>
    <w:rsid w:val="004A6D97"/>
    <w:pPr>
      <w:pBdr>
        <w:bottom w:val="single" w:sz="12" w:space="0" w:color="FFFFFF"/>
        <w:right w:val="single" w:sz="12" w:space="0" w:color="FFFFFF"/>
      </w:pBdr>
      <w:shd w:val="pct75" w:color="000000" w:fill="333333"/>
      <w:spacing w:before="100" w:beforeAutospacing="1" w:after="100" w:afterAutospacing="1"/>
      <w:jc w:val="center"/>
    </w:pPr>
    <w:rPr>
      <w:rFonts w:ascii="Times New Roman" w:hAnsi="Times New Roman"/>
      <w:b/>
      <w:bCs/>
      <w:color w:val="FFFFFF"/>
      <w:sz w:val="16"/>
      <w:szCs w:val="16"/>
    </w:rPr>
  </w:style>
  <w:style w:type="paragraph" w:customStyle="1" w:styleId="xl28">
    <w:name w:val="xl28"/>
    <w:basedOn w:val="Normal"/>
    <w:rsid w:val="004A6D97"/>
    <w:pPr>
      <w:pBdr>
        <w:bottom w:val="single" w:sz="12" w:space="0" w:color="FFFFFF"/>
        <w:right w:val="single" w:sz="12" w:space="0" w:color="FFFFFF"/>
      </w:pBdr>
      <w:spacing w:before="100" w:beforeAutospacing="1" w:after="100" w:afterAutospacing="1"/>
    </w:pPr>
    <w:rPr>
      <w:rFonts w:ascii="Times New Roman" w:hAnsi="Times New Roman"/>
      <w:b/>
      <w:bCs/>
      <w:sz w:val="24"/>
      <w:szCs w:val="24"/>
    </w:rPr>
  </w:style>
  <w:style w:type="paragraph" w:customStyle="1" w:styleId="xl29">
    <w:name w:val="xl29"/>
    <w:basedOn w:val="Normal"/>
    <w:rsid w:val="004A6D97"/>
    <w:pPr>
      <w:pBdr>
        <w:bottom w:val="single" w:sz="12" w:space="0" w:color="FFFFFF"/>
        <w:right w:val="single" w:sz="12" w:space="0" w:color="FFFFFF"/>
      </w:pBdr>
      <w:shd w:val="clear" w:color="auto" w:fill="FFCC99"/>
      <w:spacing w:before="100" w:beforeAutospacing="1" w:after="100" w:afterAutospacing="1"/>
    </w:pPr>
    <w:rPr>
      <w:rFonts w:ascii="Times New Roman" w:hAnsi="Times New Roman"/>
      <w:b/>
      <w:bCs/>
      <w:sz w:val="24"/>
      <w:szCs w:val="24"/>
    </w:rPr>
  </w:style>
  <w:style w:type="paragraph" w:customStyle="1" w:styleId="xl30">
    <w:name w:val="xl30"/>
    <w:basedOn w:val="Normal"/>
    <w:rsid w:val="004A6D97"/>
    <w:pPr>
      <w:pBdr>
        <w:bottom w:val="single" w:sz="12" w:space="0" w:color="FFFFFF"/>
        <w:right w:val="single" w:sz="12" w:space="0" w:color="FFFFFF"/>
      </w:pBdr>
      <w:shd w:val="clear" w:color="auto" w:fill="FFFF99"/>
      <w:spacing w:before="100" w:beforeAutospacing="1" w:after="100" w:afterAutospacing="1"/>
    </w:pPr>
    <w:rPr>
      <w:rFonts w:ascii="Times New Roman" w:hAnsi="Times New Roman"/>
      <w:b/>
      <w:bCs/>
      <w:sz w:val="24"/>
      <w:szCs w:val="24"/>
    </w:rPr>
  </w:style>
  <w:style w:type="paragraph" w:customStyle="1" w:styleId="xl31">
    <w:name w:val="xl31"/>
    <w:basedOn w:val="Normal"/>
    <w:rsid w:val="004A6D97"/>
    <w:pPr>
      <w:pBdr>
        <w:bottom w:val="single" w:sz="12" w:space="0" w:color="FFFFFF"/>
        <w:right w:val="single" w:sz="12" w:space="0" w:color="FFFFFF"/>
      </w:pBdr>
      <w:shd w:val="clear" w:color="auto" w:fill="CCFFCC"/>
      <w:spacing w:before="100" w:beforeAutospacing="1" w:after="100" w:afterAutospacing="1"/>
    </w:pPr>
    <w:rPr>
      <w:rFonts w:ascii="Times New Roman" w:hAnsi="Times New Roman"/>
      <w:b/>
      <w:bCs/>
      <w:sz w:val="24"/>
      <w:szCs w:val="24"/>
    </w:rPr>
  </w:style>
  <w:style w:type="paragraph" w:customStyle="1" w:styleId="xl32">
    <w:name w:val="xl32"/>
    <w:basedOn w:val="Normal"/>
    <w:rsid w:val="004A6D97"/>
    <w:pPr>
      <w:pBdr>
        <w:bottom w:val="single" w:sz="12" w:space="0" w:color="FFFFFF"/>
        <w:right w:val="single" w:sz="12" w:space="0" w:color="FFFFFF"/>
      </w:pBdr>
      <w:shd w:val="clear" w:color="auto" w:fill="CCFFFF"/>
      <w:spacing w:before="100" w:beforeAutospacing="1" w:after="100" w:afterAutospacing="1"/>
    </w:pPr>
    <w:rPr>
      <w:rFonts w:ascii="Times New Roman" w:hAnsi="Times New Roman"/>
      <w:b/>
      <w:bCs/>
      <w:sz w:val="24"/>
      <w:szCs w:val="24"/>
    </w:rPr>
  </w:style>
  <w:style w:type="paragraph" w:customStyle="1" w:styleId="xl33">
    <w:name w:val="xl33"/>
    <w:basedOn w:val="Normal"/>
    <w:rsid w:val="004A6D97"/>
    <w:pPr>
      <w:pBdr>
        <w:bottom w:val="single" w:sz="12" w:space="0" w:color="FFFFFF"/>
        <w:right w:val="single" w:sz="12" w:space="0" w:color="FFFFFF"/>
      </w:pBdr>
      <w:shd w:val="clear" w:color="auto" w:fill="99CCFF"/>
      <w:spacing w:before="100" w:beforeAutospacing="1" w:after="100" w:afterAutospacing="1"/>
    </w:pPr>
    <w:rPr>
      <w:rFonts w:ascii="Times New Roman" w:hAnsi="Times New Roman"/>
      <w:b/>
      <w:bCs/>
      <w:sz w:val="24"/>
      <w:szCs w:val="24"/>
    </w:rPr>
  </w:style>
  <w:style w:type="paragraph" w:customStyle="1" w:styleId="xl34">
    <w:name w:val="xl34"/>
    <w:basedOn w:val="Normal"/>
    <w:rsid w:val="004A6D97"/>
    <w:pPr>
      <w:pBdr>
        <w:bottom w:val="single" w:sz="12" w:space="0" w:color="FFFFFF"/>
        <w:right w:val="single" w:sz="12" w:space="0" w:color="FFFFFF"/>
      </w:pBdr>
      <w:shd w:val="clear" w:color="auto" w:fill="CC99FF"/>
      <w:spacing w:before="100" w:beforeAutospacing="1" w:after="100" w:afterAutospacing="1"/>
    </w:pPr>
    <w:rPr>
      <w:rFonts w:ascii="Times New Roman" w:hAnsi="Times New Roman"/>
      <w:b/>
      <w:bCs/>
      <w:sz w:val="24"/>
      <w:szCs w:val="24"/>
    </w:rPr>
  </w:style>
  <w:style w:type="paragraph" w:customStyle="1" w:styleId="xl35">
    <w:name w:val="xl35"/>
    <w:basedOn w:val="Normal"/>
    <w:rsid w:val="004A6D97"/>
    <w:pPr>
      <w:pBdr>
        <w:bottom w:val="single" w:sz="12" w:space="0" w:color="FFFFFF"/>
        <w:right w:val="single" w:sz="12" w:space="0" w:color="FFFFFF"/>
      </w:pBdr>
      <w:shd w:val="clear" w:color="auto" w:fill="00CCFF"/>
      <w:spacing w:before="100" w:beforeAutospacing="1" w:after="100" w:afterAutospacing="1"/>
    </w:pPr>
    <w:rPr>
      <w:rFonts w:ascii="Times New Roman" w:hAnsi="Times New Roman"/>
      <w:b/>
      <w:bCs/>
      <w:sz w:val="24"/>
      <w:szCs w:val="24"/>
    </w:rPr>
  </w:style>
  <w:style w:type="paragraph" w:customStyle="1" w:styleId="xl36">
    <w:name w:val="xl36"/>
    <w:basedOn w:val="Normal"/>
    <w:rsid w:val="004A6D97"/>
    <w:pPr>
      <w:pBdr>
        <w:bottom w:val="single" w:sz="12" w:space="0" w:color="FFFFFF"/>
        <w:right w:val="single" w:sz="12" w:space="0" w:color="FFFFFF"/>
      </w:pBdr>
      <w:shd w:val="clear" w:color="auto" w:fill="800080"/>
      <w:spacing w:before="100" w:beforeAutospacing="1" w:after="100" w:afterAutospacing="1"/>
    </w:pPr>
    <w:rPr>
      <w:rFonts w:ascii="Times New Roman" w:hAnsi="Times New Roman"/>
      <w:b/>
      <w:bCs/>
      <w:sz w:val="24"/>
      <w:szCs w:val="24"/>
    </w:rPr>
  </w:style>
  <w:style w:type="paragraph" w:customStyle="1" w:styleId="xl37">
    <w:name w:val="xl37"/>
    <w:basedOn w:val="Normal"/>
    <w:rsid w:val="004A6D97"/>
    <w:pPr>
      <w:pBdr>
        <w:bottom w:val="single" w:sz="12" w:space="0" w:color="FFFFFF"/>
        <w:right w:val="single" w:sz="12" w:space="0" w:color="FFFFFF"/>
      </w:pBdr>
      <w:shd w:val="clear" w:color="auto" w:fill="FF00FF"/>
      <w:spacing w:before="100" w:beforeAutospacing="1" w:after="100" w:afterAutospacing="1"/>
    </w:pPr>
    <w:rPr>
      <w:rFonts w:ascii="Times New Roman" w:hAnsi="Times New Roman"/>
      <w:b/>
      <w:bCs/>
      <w:sz w:val="24"/>
      <w:szCs w:val="24"/>
    </w:rPr>
  </w:style>
  <w:style w:type="paragraph" w:customStyle="1" w:styleId="xl38">
    <w:name w:val="xl38"/>
    <w:basedOn w:val="Normal"/>
    <w:rsid w:val="004A6D97"/>
    <w:pPr>
      <w:pBdr>
        <w:bottom w:val="single" w:sz="12" w:space="0" w:color="FFFFFF"/>
        <w:right w:val="single" w:sz="12" w:space="0" w:color="FFFFFF"/>
      </w:pBdr>
      <w:shd w:val="clear" w:color="auto" w:fill="FFCC00"/>
      <w:spacing w:before="100" w:beforeAutospacing="1" w:after="100" w:afterAutospacing="1"/>
    </w:pPr>
    <w:rPr>
      <w:rFonts w:ascii="Times New Roman" w:hAnsi="Times New Roman"/>
      <w:b/>
      <w:bCs/>
      <w:sz w:val="24"/>
      <w:szCs w:val="24"/>
    </w:rPr>
  </w:style>
  <w:style w:type="paragraph" w:customStyle="1" w:styleId="xl39">
    <w:name w:val="xl39"/>
    <w:basedOn w:val="Normal"/>
    <w:rsid w:val="004A6D97"/>
    <w:pPr>
      <w:pBdr>
        <w:bottom w:val="single" w:sz="12" w:space="0" w:color="FFFFFF"/>
        <w:right w:val="single" w:sz="12" w:space="0" w:color="FFFFFF"/>
      </w:pBdr>
      <w:shd w:val="clear" w:color="auto" w:fill="FFFF00"/>
      <w:spacing w:before="100" w:beforeAutospacing="1" w:after="100" w:afterAutospacing="1"/>
    </w:pPr>
    <w:rPr>
      <w:rFonts w:ascii="Times New Roman" w:hAnsi="Times New Roman"/>
      <w:b/>
      <w:bCs/>
      <w:sz w:val="24"/>
      <w:szCs w:val="24"/>
    </w:rPr>
  </w:style>
  <w:style w:type="paragraph" w:customStyle="1" w:styleId="xl40">
    <w:name w:val="xl40"/>
    <w:basedOn w:val="Normal"/>
    <w:rsid w:val="004A6D97"/>
    <w:pPr>
      <w:pBdr>
        <w:bottom w:val="single" w:sz="12" w:space="0" w:color="FFFFFF"/>
        <w:right w:val="single" w:sz="12" w:space="0" w:color="FFFFFF"/>
      </w:pBdr>
      <w:shd w:val="clear" w:color="auto" w:fill="00FF00"/>
      <w:spacing w:before="100" w:beforeAutospacing="1" w:after="100" w:afterAutospacing="1"/>
    </w:pPr>
    <w:rPr>
      <w:rFonts w:ascii="Times New Roman" w:hAnsi="Times New Roman"/>
      <w:b/>
      <w:bCs/>
      <w:sz w:val="24"/>
      <w:szCs w:val="24"/>
    </w:rPr>
  </w:style>
  <w:style w:type="paragraph" w:customStyle="1" w:styleId="xl41">
    <w:name w:val="xl41"/>
    <w:basedOn w:val="Normal"/>
    <w:rsid w:val="004A6D97"/>
    <w:pPr>
      <w:pBdr>
        <w:bottom w:val="single" w:sz="12" w:space="0" w:color="FFFFFF"/>
        <w:right w:val="single" w:sz="12" w:space="0" w:color="FFFFFF"/>
      </w:pBdr>
      <w:shd w:val="clear" w:color="auto" w:fill="00FFFF"/>
      <w:spacing w:before="100" w:beforeAutospacing="1" w:after="100" w:afterAutospacing="1"/>
    </w:pPr>
    <w:rPr>
      <w:rFonts w:ascii="Times New Roman" w:hAnsi="Times New Roman"/>
      <w:b/>
      <w:bCs/>
      <w:sz w:val="24"/>
      <w:szCs w:val="24"/>
    </w:rPr>
  </w:style>
  <w:style w:type="paragraph" w:customStyle="1" w:styleId="xl42">
    <w:name w:val="xl42"/>
    <w:basedOn w:val="Normal"/>
    <w:rsid w:val="004A6D97"/>
    <w:pPr>
      <w:pBdr>
        <w:bottom w:val="single" w:sz="12" w:space="0" w:color="FFFFFF"/>
        <w:right w:val="single" w:sz="12" w:space="0" w:color="FFFFFF"/>
      </w:pBdr>
      <w:shd w:val="clear" w:color="auto" w:fill="993366"/>
      <w:spacing w:before="100" w:beforeAutospacing="1" w:after="100" w:afterAutospacing="1"/>
    </w:pPr>
    <w:rPr>
      <w:rFonts w:ascii="Times New Roman" w:hAnsi="Times New Roman"/>
      <w:b/>
      <w:bCs/>
      <w:sz w:val="24"/>
      <w:szCs w:val="24"/>
    </w:rPr>
  </w:style>
  <w:style w:type="paragraph" w:customStyle="1" w:styleId="xl43">
    <w:name w:val="xl43"/>
    <w:basedOn w:val="Normal"/>
    <w:rsid w:val="004A6D97"/>
    <w:pPr>
      <w:pBdr>
        <w:bottom w:val="single" w:sz="12" w:space="0" w:color="FFFFFF"/>
        <w:right w:val="single" w:sz="12" w:space="0" w:color="FFFFFF"/>
      </w:pBdr>
      <w:shd w:val="clear" w:color="auto" w:fill="FF6600"/>
      <w:spacing w:before="100" w:beforeAutospacing="1" w:after="100" w:afterAutospacing="1"/>
    </w:pPr>
    <w:rPr>
      <w:rFonts w:ascii="Times New Roman" w:hAnsi="Times New Roman"/>
      <w:b/>
      <w:bCs/>
      <w:sz w:val="24"/>
      <w:szCs w:val="24"/>
    </w:rPr>
  </w:style>
  <w:style w:type="paragraph" w:customStyle="1" w:styleId="xl44">
    <w:name w:val="xl44"/>
    <w:basedOn w:val="Normal"/>
    <w:rsid w:val="004A6D97"/>
    <w:pPr>
      <w:pBdr>
        <w:bottom w:val="single" w:sz="12" w:space="0" w:color="FFFFFF"/>
        <w:right w:val="single" w:sz="12" w:space="0" w:color="FFFFFF"/>
      </w:pBdr>
      <w:shd w:val="clear" w:color="auto" w:fill="FF99CC"/>
      <w:spacing w:before="100" w:beforeAutospacing="1" w:after="100" w:afterAutospacing="1"/>
    </w:pPr>
    <w:rPr>
      <w:rFonts w:ascii="Times New Roman" w:hAnsi="Times New Roman"/>
      <w:b/>
      <w:bCs/>
      <w:sz w:val="24"/>
      <w:szCs w:val="24"/>
    </w:rPr>
  </w:style>
  <w:style w:type="paragraph" w:customStyle="1" w:styleId="xl45">
    <w:name w:val="xl45"/>
    <w:basedOn w:val="Normal"/>
    <w:rsid w:val="004A6D97"/>
    <w:pPr>
      <w:pBdr>
        <w:bottom w:val="single" w:sz="12" w:space="0" w:color="FFFFFF"/>
        <w:right w:val="single" w:sz="12" w:space="0" w:color="FFFFFF"/>
      </w:pBdr>
      <w:shd w:val="clear" w:color="auto" w:fill="3366FF"/>
      <w:spacing w:before="100" w:beforeAutospacing="1" w:after="100" w:afterAutospacing="1"/>
    </w:pPr>
    <w:rPr>
      <w:rFonts w:ascii="Times New Roman" w:hAnsi="Times New Roman"/>
      <w:b/>
      <w:bCs/>
      <w:sz w:val="24"/>
      <w:szCs w:val="24"/>
    </w:rPr>
  </w:style>
  <w:style w:type="paragraph" w:customStyle="1" w:styleId="xl46">
    <w:name w:val="xl46"/>
    <w:basedOn w:val="Normal"/>
    <w:rsid w:val="004A6D97"/>
    <w:pPr>
      <w:pBdr>
        <w:bottom w:val="single" w:sz="12" w:space="0" w:color="FFFFFF"/>
        <w:right w:val="single" w:sz="12" w:space="0" w:color="FFFFFF"/>
      </w:pBdr>
      <w:shd w:val="clear" w:color="auto" w:fill="808000"/>
      <w:spacing w:before="100" w:beforeAutospacing="1" w:after="100" w:afterAutospacing="1"/>
    </w:pPr>
    <w:rPr>
      <w:rFonts w:ascii="Times New Roman" w:hAnsi="Times New Roman"/>
      <w:b/>
      <w:bCs/>
      <w:sz w:val="24"/>
      <w:szCs w:val="24"/>
    </w:rPr>
  </w:style>
  <w:style w:type="paragraph" w:customStyle="1" w:styleId="xl47">
    <w:name w:val="xl47"/>
    <w:basedOn w:val="Normal"/>
    <w:rsid w:val="004A6D97"/>
    <w:pPr>
      <w:pBdr>
        <w:bottom w:val="single" w:sz="12" w:space="0" w:color="FFFFFF"/>
        <w:right w:val="single" w:sz="12" w:space="0" w:color="FFFFFF"/>
      </w:pBdr>
      <w:shd w:val="clear" w:color="auto" w:fill="008000"/>
      <w:spacing w:before="100" w:beforeAutospacing="1" w:after="100" w:afterAutospacing="1"/>
    </w:pPr>
    <w:rPr>
      <w:rFonts w:ascii="Times New Roman" w:hAnsi="Times New Roman"/>
      <w:b/>
      <w:bCs/>
      <w:sz w:val="24"/>
      <w:szCs w:val="24"/>
    </w:rPr>
  </w:style>
  <w:style w:type="paragraph" w:customStyle="1" w:styleId="xl48">
    <w:name w:val="xl48"/>
    <w:basedOn w:val="Normal"/>
    <w:rsid w:val="004A6D97"/>
    <w:pPr>
      <w:pBdr>
        <w:bottom w:val="single" w:sz="12" w:space="0" w:color="FFFFFF"/>
        <w:right w:val="single" w:sz="12" w:space="0" w:color="FFFFFF"/>
      </w:pBdr>
      <w:shd w:val="clear" w:color="auto" w:fill="008080"/>
      <w:spacing w:before="100" w:beforeAutospacing="1" w:after="100" w:afterAutospacing="1"/>
    </w:pPr>
    <w:rPr>
      <w:rFonts w:ascii="Times New Roman" w:hAnsi="Times New Roman"/>
      <w:b/>
      <w:bCs/>
      <w:sz w:val="24"/>
      <w:szCs w:val="24"/>
    </w:rPr>
  </w:style>
  <w:style w:type="paragraph" w:customStyle="1" w:styleId="xl49">
    <w:name w:val="xl49"/>
    <w:basedOn w:val="Normal"/>
    <w:rsid w:val="004A6D97"/>
    <w:pPr>
      <w:pBdr>
        <w:bottom w:val="single" w:sz="12" w:space="0" w:color="FFFFFF"/>
        <w:right w:val="single" w:sz="12" w:space="0" w:color="FFFFFF"/>
      </w:pBdr>
      <w:shd w:val="clear" w:color="auto" w:fill="0000FF"/>
      <w:spacing w:before="100" w:beforeAutospacing="1" w:after="100" w:afterAutospacing="1"/>
    </w:pPr>
    <w:rPr>
      <w:rFonts w:ascii="Times New Roman" w:hAnsi="Times New Roman"/>
      <w:b/>
      <w:bCs/>
      <w:sz w:val="24"/>
      <w:szCs w:val="24"/>
    </w:rPr>
  </w:style>
  <w:style w:type="paragraph" w:customStyle="1" w:styleId="xl50">
    <w:name w:val="xl50"/>
    <w:basedOn w:val="Normal"/>
    <w:rsid w:val="004A6D97"/>
    <w:pPr>
      <w:pBdr>
        <w:bottom w:val="single" w:sz="12" w:space="0" w:color="FFFFFF"/>
        <w:right w:val="single" w:sz="12" w:space="0" w:color="FFFFFF"/>
      </w:pBdr>
      <w:shd w:val="clear" w:color="auto" w:fill="666699"/>
      <w:spacing w:before="100" w:beforeAutospacing="1" w:after="100" w:afterAutospacing="1"/>
    </w:pPr>
    <w:rPr>
      <w:rFonts w:ascii="Times New Roman" w:hAnsi="Times New Roman"/>
      <w:b/>
      <w:bCs/>
      <w:sz w:val="24"/>
      <w:szCs w:val="24"/>
    </w:rPr>
  </w:style>
  <w:style w:type="paragraph" w:customStyle="1" w:styleId="xl51">
    <w:name w:val="xl51"/>
    <w:basedOn w:val="Normal"/>
    <w:rsid w:val="004A6D97"/>
    <w:pPr>
      <w:pBdr>
        <w:bottom w:val="single" w:sz="12" w:space="0" w:color="FFFFFF"/>
        <w:right w:val="single" w:sz="12" w:space="0" w:color="FFFFFF"/>
      </w:pBdr>
      <w:shd w:val="clear" w:color="auto" w:fill="FF0000"/>
      <w:spacing w:before="100" w:beforeAutospacing="1" w:after="100" w:afterAutospacing="1"/>
    </w:pPr>
    <w:rPr>
      <w:rFonts w:ascii="Times New Roman" w:hAnsi="Times New Roman"/>
      <w:b/>
      <w:bCs/>
      <w:sz w:val="24"/>
      <w:szCs w:val="24"/>
    </w:rPr>
  </w:style>
  <w:style w:type="paragraph" w:customStyle="1" w:styleId="xl52">
    <w:name w:val="xl52"/>
    <w:basedOn w:val="Normal"/>
    <w:rsid w:val="004A6D97"/>
    <w:pPr>
      <w:pBdr>
        <w:bottom w:val="single" w:sz="12" w:space="0" w:color="FFFFFF"/>
        <w:right w:val="single" w:sz="12" w:space="0" w:color="FFFFFF"/>
      </w:pBdr>
      <w:shd w:val="clear" w:color="auto" w:fill="FF9900"/>
      <w:spacing w:before="100" w:beforeAutospacing="1" w:after="100" w:afterAutospacing="1"/>
    </w:pPr>
    <w:rPr>
      <w:rFonts w:ascii="Times New Roman" w:hAnsi="Times New Roman"/>
      <w:b/>
      <w:bCs/>
      <w:sz w:val="24"/>
      <w:szCs w:val="24"/>
    </w:rPr>
  </w:style>
  <w:style w:type="paragraph" w:customStyle="1" w:styleId="xl53">
    <w:name w:val="xl53"/>
    <w:basedOn w:val="Normal"/>
    <w:rsid w:val="004A6D97"/>
    <w:pPr>
      <w:pBdr>
        <w:bottom w:val="single" w:sz="12" w:space="0" w:color="FFFFFF"/>
        <w:right w:val="single" w:sz="12" w:space="0" w:color="FFFFFF"/>
      </w:pBdr>
      <w:shd w:val="clear" w:color="auto" w:fill="C0C0C0"/>
      <w:spacing w:before="100" w:beforeAutospacing="1" w:after="100" w:afterAutospacing="1"/>
      <w:jc w:val="center"/>
    </w:pPr>
    <w:rPr>
      <w:rFonts w:ascii="Times New Roman" w:hAnsi="Times New Roman"/>
      <w:sz w:val="16"/>
      <w:szCs w:val="16"/>
    </w:rPr>
  </w:style>
  <w:style w:type="paragraph" w:customStyle="1" w:styleId="xl54">
    <w:name w:val="xl54"/>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szCs w:val="24"/>
    </w:rPr>
  </w:style>
  <w:style w:type="paragraph" w:customStyle="1" w:styleId="xl55">
    <w:name w:val="xl55"/>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b/>
      <w:bCs/>
      <w:sz w:val="24"/>
      <w:szCs w:val="24"/>
    </w:rPr>
  </w:style>
  <w:style w:type="paragraph" w:customStyle="1" w:styleId="xl56">
    <w:name w:val="xl56"/>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szCs w:val="24"/>
    </w:rPr>
  </w:style>
  <w:style w:type="paragraph" w:customStyle="1" w:styleId="xl57">
    <w:name w:val="xl57"/>
    <w:basedOn w:val="Normal"/>
    <w:rsid w:val="004A6D97"/>
    <w:pPr>
      <w:pBdr>
        <w:bottom w:val="single" w:sz="12" w:space="0" w:color="FFFFFF"/>
        <w:right w:val="single" w:sz="12" w:space="0" w:color="FFFFFF"/>
      </w:pBdr>
      <w:shd w:val="clear" w:color="auto" w:fill="969696"/>
      <w:spacing w:before="100" w:beforeAutospacing="1" w:after="100" w:afterAutospacing="1"/>
      <w:jc w:val="center"/>
    </w:pPr>
    <w:rPr>
      <w:rFonts w:ascii="Times New Roman" w:hAnsi="Times New Roman"/>
      <w:sz w:val="16"/>
      <w:szCs w:val="16"/>
    </w:rPr>
  </w:style>
  <w:style w:type="paragraph" w:customStyle="1" w:styleId="xl58">
    <w:name w:val="xl58"/>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sz w:val="24"/>
      <w:szCs w:val="24"/>
    </w:rPr>
  </w:style>
  <w:style w:type="paragraph" w:customStyle="1" w:styleId="xl59">
    <w:name w:val="xl59"/>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b/>
      <w:bCs/>
      <w:sz w:val="24"/>
      <w:szCs w:val="24"/>
    </w:rPr>
  </w:style>
  <w:style w:type="paragraph" w:customStyle="1" w:styleId="xl60">
    <w:name w:val="xl60"/>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sz w:val="24"/>
      <w:szCs w:val="24"/>
    </w:rPr>
  </w:style>
  <w:style w:type="paragraph" w:customStyle="1" w:styleId="xl61">
    <w:name w:val="xl61"/>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b/>
      <w:bCs/>
      <w:sz w:val="24"/>
      <w:szCs w:val="24"/>
    </w:rPr>
  </w:style>
  <w:style w:type="paragraph" w:customStyle="1" w:styleId="xl62">
    <w:name w:val="xl62"/>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b/>
      <w:bCs/>
      <w:sz w:val="24"/>
      <w:szCs w:val="24"/>
    </w:rPr>
  </w:style>
  <w:style w:type="paragraph" w:customStyle="1" w:styleId="xl63">
    <w:name w:val="xl63"/>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szCs w:val="24"/>
    </w:rPr>
  </w:style>
  <w:style w:type="paragraph" w:customStyle="1" w:styleId="xl64">
    <w:name w:val="xl64"/>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b/>
      <w:bCs/>
      <w:sz w:val="24"/>
      <w:szCs w:val="24"/>
    </w:rPr>
  </w:style>
  <w:style w:type="paragraph" w:customStyle="1" w:styleId="xl65">
    <w:name w:val="xl65"/>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b/>
      <w:bCs/>
      <w:sz w:val="24"/>
      <w:szCs w:val="24"/>
    </w:rPr>
  </w:style>
  <w:style w:type="paragraph" w:customStyle="1" w:styleId="xl66">
    <w:name w:val="xl66"/>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sz w:val="24"/>
      <w:szCs w:val="24"/>
    </w:rPr>
  </w:style>
  <w:style w:type="paragraph" w:customStyle="1" w:styleId="pB">
    <w:name w:val="pB"/>
    <w:basedOn w:val="Normal"/>
    <w:next w:val="Normal"/>
    <w:rsid w:val="004A6D97"/>
    <w:pPr>
      <w:tabs>
        <w:tab w:val="left" w:pos="720"/>
        <w:tab w:val="left" w:pos="1080"/>
      </w:tabs>
      <w:spacing w:line="280" w:lineRule="atLeast"/>
      <w:ind w:left="720" w:right="288" w:hanging="432"/>
    </w:pPr>
    <w:rPr>
      <w:rFonts w:ascii="Times New Roman" w:hAnsi="Times New Roman"/>
      <w:sz w:val="24"/>
    </w:rPr>
  </w:style>
  <w:style w:type="paragraph" w:customStyle="1" w:styleId="num1">
    <w:name w:val="num1"/>
    <w:basedOn w:val="Normal"/>
    <w:rsid w:val="004A6D97"/>
    <w:pPr>
      <w:tabs>
        <w:tab w:val="left" w:pos="-720"/>
      </w:tabs>
      <w:suppressAutoHyphens/>
      <w:spacing w:line="360" w:lineRule="auto"/>
      <w:ind w:firstLine="360"/>
    </w:pPr>
    <w:rPr>
      <w:rFonts w:ascii="Palatino" w:hAnsi="Palatino"/>
      <w:sz w:val="26"/>
    </w:rPr>
  </w:style>
  <w:style w:type="character" w:styleId="CommentReference">
    <w:name w:val="annotation reference"/>
    <w:basedOn w:val="DefaultParagraphFont"/>
    <w:rsid w:val="004A6D97"/>
    <w:rPr>
      <w:rFonts w:cs="Times New Roman"/>
      <w:sz w:val="16"/>
      <w:szCs w:val="16"/>
    </w:rPr>
  </w:style>
  <w:style w:type="character" w:customStyle="1" w:styleId="CommentTextChar">
    <w:name w:val="Comment Text Char"/>
    <w:basedOn w:val="DefaultParagraphFont"/>
    <w:link w:val="CommentText"/>
    <w:semiHidden/>
    <w:locked/>
    <w:rsid w:val="004A6D97"/>
    <w:rPr>
      <w:rFonts w:ascii="Arial" w:hAnsi="Arial"/>
    </w:rPr>
  </w:style>
  <w:style w:type="paragraph" w:styleId="BodyText">
    <w:name w:val="Body Text"/>
    <w:basedOn w:val="Normal"/>
    <w:link w:val="BodyTextChar"/>
    <w:rsid w:val="004A6D97"/>
    <w:rPr>
      <w:rFonts w:ascii="Times New Roman" w:hAnsi="Times New Roman"/>
      <w:sz w:val="18"/>
      <w:szCs w:val="18"/>
    </w:rPr>
  </w:style>
  <w:style w:type="character" w:customStyle="1" w:styleId="BodyTextChar">
    <w:name w:val="Body Text Char"/>
    <w:basedOn w:val="DefaultParagraphFont"/>
    <w:link w:val="BodyText"/>
    <w:rsid w:val="004A6D97"/>
    <w:rPr>
      <w:sz w:val="18"/>
      <w:szCs w:val="18"/>
    </w:rPr>
  </w:style>
  <w:style w:type="paragraph" w:customStyle="1" w:styleId="Table">
    <w:name w:val="Table"/>
    <w:basedOn w:val="Header"/>
    <w:rsid w:val="004A6D97"/>
    <w:rPr>
      <w:rFonts w:cs="Arial"/>
      <w:b/>
      <w:bCs/>
      <w:sz w:val="22"/>
      <w:szCs w:val="24"/>
    </w:rPr>
  </w:style>
  <w:style w:type="paragraph" w:styleId="FootnoteText">
    <w:name w:val="footnote text"/>
    <w:basedOn w:val="Normal"/>
    <w:link w:val="FootnoteTextChar"/>
    <w:rsid w:val="004A6D97"/>
    <w:rPr>
      <w:rFonts w:ascii="Times New Roman" w:hAnsi="Times New Roman"/>
    </w:rPr>
  </w:style>
  <w:style w:type="character" w:customStyle="1" w:styleId="FootnoteTextChar">
    <w:name w:val="Footnote Text Char"/>
    <w:basedOn w:val="DefaultParagraphFont"/>
    <w:link w:val="FootnoteText"/>
    <w:rsid w:val="004A6D97"/>
  </w:style>
  <w:style w:type="character" w:styleId="FootnoteReference">
    <w:name w:val="footnote reference"/>
    <w:basedOn w:val="DefaultParagraphFont"/>
    <w:rsid w:val="004A6D97"/>
    <w:rPr>
      <w:rFonts w:cs="Times New Roman"/>
      <w:vertAlign w:val="superscript"/>
    </w:rPr>
  </w:style>
  <w:style w:type="paragraph" w:styleId="BodyText3">
    <w:name w:val="Body Text 3"/>
    <w:basedOn w:val="Normal"/>
    <w:link w:val="BodyText3Char"/>
    <w:rsid w:val="004A6D97"/>
    <w:pPr>
      <w:spacing w:after="120"/>
    </w:pPr>
    <w:rPr>
      <w:rFonts w:ascii="Times New Roman" w:hAnsi="Times New Roman"/>
      <w:sz w:val="16"/>
      <w:szCs w:val="16"/>
    </w:rPr>
  </w:style>
  <w:style w:type="character" w:customStyle="1" w:styleId="BodyText3Char">
    <w:name w:val="Body Text 3 Char"/>
    <w:basedOn w:val="DefaultParagraphFont"/>
    <w:link w:val="BodyText3"/>
    <w:rsid w:val="004A6D97"/>
    <w:rPr>
      <w:sz w:val="16"/>
      <w:szCs w:val="16"/>
    </w:rPr>
  </w:style>
  <w:style w:type="paragraph" w:styleId="Title">
    <w:name w:val="Title"/>
    <w:basedOn w:val="Normal"/>
    <w:link w:val="TitleChar"/>
    <w:qFormat/>
    <w:rsid w:val="004A6D97"/>
    <w:pPr>
      <w:ind w:left="-288"/>
      <w:jc w:val="center"/>
    </w:pPr>
    <w:rPr>
      <w:rFonts w:cs="Arial"/>
      <w:b/>
      <w:sz w:val="40"/>
      <w:szCs w:val="40"/>
    </w:rPr>
  </w:style>
  <w:style w:type="character" w:customStyle="1" w:styleId="TitleChar">
    <w:name w:val="Title Char"/>
    <w:basedOn w:val="DefaultParagraphFont"/>
    <w:link w:val="Title"/>
    <w:rsid w:val="004A6D97"/>
    <w:rPr>
      <w:rFonts w:ascii="Arial" w:hAnsi="Arial" w:cs="Arial"/>
      <w:b/>
      <w:sz w:val="40"/>
      <w:szCs w:val="40"/>
    </w:rPr>
  </w:style>
  <w:style w:type="paragraph" w:customStyle="1" w:styleId="Style1">
    <w:name w:val="Style1"/>
    <w:basedOn w:val="Heading2"/>
    <w:rsid w:val="004A6D97"/>
  </w:style>
  <w:style w:type="paragraph" w:customStyle="1" w:styleId="Style2">
    <w:name w:val="Style2"/>
    <w:basedOn w:val="Normal"/>
    <w:rsid w:val="004A6D97"/>
    <w:rPr>
      <w:rFonts w:cs="Arial"/>
      <w:sz w:val="24"/>
      <w:szCs w:val="24"/>
    </w:rPr>
  </w:style>
  <w:style w:type="paragraph" w:customStyle="1" w:styleId="Style4">
    <w:name w:val="Style4"/>
    <w:basedOn w:val="Heading2"/>
    <w:rsid w:val="004A6D97"/>
  </w:style>
  <w:style w:type="paragraph" w:customStyle="1" w:styleId="Style5">
    <w:name w:val="Style5"/>
    <w:basedOn w:val="Heading2"/>
    <w:autoRedefine/>
    <w:rsid w:val="004A6D97"/>
  </w:style>
  <w:style w:type="character" w:customStyle="1" w:styleId="PR1Char">
    <w:name w:val="PR1 Char"/>
    <w:basedOn w:val="DefaultParagraphFont"/>
    <w:link w:val="PR1"/>
    <w:rsid w:val="004A6D97"/>
    <w:rPr>
      <w:rFonts w:ascii="Arial" w:hAnsi="Arial"/>
    </w:rPr>
  </w:style>
  <w:style w:type="character" w:customStyle="1" w:styleId="apple-style-span">
    <w:name w:val="apple-style-span"/>
    <w:basedOn w:val="DefaultParagraphFont"/>
    <w:rsid w:val="004A6D97"/>
  </w:style>
  <w:style w:type="character" w:customStyle="1" w:styleId="apple-converted-space">
    <w:name w:val="apple-converted-space"/>
    <w:basedOn w:val="DefaultParagraphFont"/>
    <w:rsid w:val="004A6D97"/>
  </w:style>
  <w:style w:type="paragraph" w:styleId="List">
    <w:name w:val="List"/>
    <w:basedOn w:val="Normal"/>
    <w:rsid w:val="004A6D97"/>
    <w:pPr>
      <w:ind w:left="360" w:hanging="360"/>
    </w:pPr>
    <w:rPr>
      <w:rFonts w:ascii="Times New Roman" w:hAnsi="Times New Roman"/>
      <w:sz w:val="24"/>
      <w:szCs w:val="24"/>
    </w:rPr>
  </w:style>
  <w:style w:type="paragraph" w:styleId="List2">
    <w:name w:val="List 2"/>
    <w:basedOn w:val="Normal"/>
    <w:rsid w:val="004A6D97"/>
    <w:pPr>
      <w:ind w:left="720" w:hanging="360"/>
    </w:pPr>
    <w:rPr>
      <w:rFonts w:ascii="Times New Roman" w:hAnsi="Times New Roman"/>
      <w:sz w:val="24"/>
      <w:szCs w:val="24"/>
    </w:rPr>
  </w:style>
  <w:style w:type="paragraph" w:styleId="Date">
    <w:name w:val="Date"/>
    <w:basedOn w:val="Normal"/>
    <w:next w:val="Normal"/>
    <w:link w:val="DateChar"/>
    <w:rsid w:val="004A6D97"/>
    <w:rPr>
      <w:rFonts w:ascii="Times New Roman" w:hAnsi="Times New Roman"/>
      <w:sz w:val="24"/>
      <w:szCs w:val="24"/>
    </w:rPr>
  </w:style>
  <w:style w:type="character" w:customStyle="1" w:styleId="DateChar">
    <w:name w:val="Date Char"/>
    <w:basedOn w:val="DefaultParagraphFont"/>
    <w:link w:val="Date"/>
    <w:rsid w:val="004A6D97"/>
    <w:rPr>
      <w:sz w:val="24"/>
      <w:szCs w:val="24"/>
    </w:rPr>
  </w:style>
  <w:style w:type="paragraph" w:styleId="BodyTextIndent">
    <w:name w:val="Body Text Indent"/>
    <w:basedOn w:val="Normal"/>
    <w:link w:val="BodyTextIndentChar"/>
    <w:rsid w:val="004A6D97"/>
    <w:pPr>
      <w:spacing w:after="120"/>
      <w:ind w:left="360"/>
    </w:pPr>
    <w:rPr>
      <w:rFonts w:ascii="Times New Roman" w:hAnsi="Times New Roman"/>
      <w:sz w:val="24"/>
      <w:szCs w:val="24"/>
    </w:rPr>
  </w:style>
  <w:style w:type="character" w:customStyle="1" w:styleId="BodyTextIndentChar">
    <w:name w:val="Body Text Indent Char"/>
    <w:basedOn w:val="DefaultParagraphFont"/>
    <w:link w:val="BodyTextIndent"/>
    <w:rsid w:val="004A6D97"/>
    <w:rPr>
      <w:sz w:val="24"/>
      <w:szCs w:val="24"/>
    </w:rPr>
  </w:style>
  <w:style w:type="paragraph" w:styleId="BodyTextFirstIndent2">
    <w:name w:val="Body Text First Indent 2"/>
    <w:basedOn w:val="BodyTextIndent"/>
    <w:link w:val="BodyTextFirstIndent2Char"/>
    <w:rsid w:val="004A6D97"/>
    <w:pPr>
      <w:ind w:firstLine="210"/>
    </w:pPr>
  </w:style>
  <w:style w:type="character" w:customStyle="1" w:styleId="BodyTextFirstIndent2Char">
    <w:name w:val="Body Text First Indent 2 Char"/>
    <w:basedOn w:val="BodyTextIndentChar"/>
    <w:link w:val="BodyTextFirstIndent2"/>
    <w:rsid w:val="004A6D97"/>
    <w:rPr>
      <w:sz w:val="24"/>
      <w:szCs w:val="24"/>
    </w:rPr>
  </w:style>
  <w:style w:type="character" w:customStyle="1" w:styleId="Normal2Char">
    <w:name w:val="Normal2 Char"/>
    <w:basedOn w:val="DefaultParagraphFont"/>
    <w:link w:val="Normal2"/>
    <w:rsid w:val="004A6D97"/>
    <w:rPr>
      <w:sz w:val="24"/>
    </w:rPr>
  </w:style>
  <w:style w:type="paragraph" w:customStyle="1" w:styleId="Normal-Para">
    <w:name w:val="Normal-Para"/>
    <w:basedOn w:val="Normal"/>
    <w:rsid w:val="004A6D97"/>
    <w:pPr>
      <w:spacing w:after="240"/>
    </w:pPr>
    <w:rPr>
      <w:rFonts w:ascii="Times New Roman" w:hAnsi="Times New Roman"/>
      <w:sz w:val="24"/>
      <w:szCs w:val="24"/>
    </w:rPr>
  </w:style>
  <w:style w:type="paragraph" w:customStyle="1" w:styleId="EQN">
    <w:name w:val="EQN"/>
    <w:basedOn w:val="Normal"/>
    <w:rsid w:val="004A6D97"/>
    <w:pPr>
      <w:tabs>
        <w:tab w:val="num" w:pos="648"/>
      </w:tabs>
      <w:ind w:firstLine="8640"/>
      <w:jc w:val="center"/>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blTxt"/>
    <w:qFormat/>
    <w:rsid w:val="008A1EAF"/>
    <w:rPr>
      <w:rFonts w:ascii="Arial" w:hAnsi="Arial"/>
    </w:rPr>
  </w:style>
  <w:style w:type="paragraph" w:styleId="Heading1">
    <w:name w:val="heading 1"/>
    <w:basedOn w:val="Normal"/>
    <w:next w:val="Normal"/>
    <w:link w:val="Heading1Char"/>
    <w:qFormat/>
    <w:rsid w:val="002F29DD"/>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07AE0"/>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1C644E"/>
    <w:pPr>
      <w:keepNext/>
      <w:numPr>
        <w:ilvl w:val="2"/>
        <w:numId w:val="4"/>
      </w:numPr>
      <w:spacing w:before="240" w:after="60"/>
      <w:outlineLvl w:val="2"/>
    </w:pPr>
    <w:rPr>
      <w:rFonts w:cs="Arial"/>
      <w:b/>
      <w:bCs/>
      <w:sz w:val="26"/>
      <w:szCs w:val="26"/>
    </w:rPr>
  </w:style>
  <w:style w:type="paragraph" w:styleId="Heading4">
    <w:name w:val="heading 4"/>
    <w:basedOn w:val="Normal"/>
    <w:next w:val="Normal"/>
    <w:link w:val="Heading4Char"/>
    <w:qFormat/>
    <w:rsid w:val="001C644E"/>
    <w:pPr>
      <w:keepNext/>
      <w:numPr>
        <w:ilvl w:val="3"/>
        <w:numId w:val="4"/>
      </w:numPr>
      <w:jc w:val="right"/>
      <w:outlineLvl w:val="3"/>
    </w:pPr>
    <w:rPr>
      <w:rFonts w:cs="Arial"/>
      <w:b/>
      <w:color w:val="FF0000"/>
      <w:sz w:val="48"/>
      <w:szCs w:val="48"/>
    </w:rPr>
  </w:style>
  <w:style w:type="paragraph" w:styleId="Heading5">
    <w:name w:val="heading 5"/>
    <w:basedOn w:val="Normal"/>
    <w:next w:val="Normal"/>
    <w:link w:val="Heading5Char"/>
    <w:qFormat/>
    <w:rsid w:val="001C644E"/>
    <w:pPr>
      <w:keepNext/>
      <w:numPr>
        <w:ilvl w:val="4"/>
        <w:numId w:val="4"/>
      </w:numPr>
      <w:autoSpaceDE w:val="0"/>
      <w:autoSpaceDN w:val="0"/>
      <w:adjustRightInd w:val="0"/>
      <w:outlineLvl w:val="4"/>
    </w:pPr>
    <w:rPr>
      <w:rFonts w:cs="Arial"/>
      <w:b/>
      <w:color w:val="000000"/>
      <w:szCs w:val="24"/>
    </w:rPr>
  </w:style>
  <w:style w:type="paragraph" w:styleId="Heading6">
    <w:name w:val="heading 6"/>
    <w:basedOn w:val="Normal"/>
    <w:next w:val="Normal"/>
    <w:qFormat/>
    <w:rsid w:val="001C644E"/>
    <w:pPr>
      <w:numPr>
        <w:ilvl w:val="5"/>
        <w:numId w:val="4"/>
      </w:numPr>
      <w:spacing w:before="240" w:after="60"/>
      <w:outlineLvl w:val="5"/>
    </w:pPr>
    <w:rPr>
      <w:rFonts w:ascii="Times New Roman" w:hAnsi="Times New Roman"/>
      <w:b/>
      <w:bCs/>
      <w:sz w:val="22"/>
      <w:szCs w:val="22"/>
    </w:rPr>
  </w:style>
  <w:style w:type="paragraph" w:styleId="Heading7">
    <w:name w:val="heading 7"/>
    <w:basedOn w:val="Normal"/>
    <w:next w:val="Normal"/>
    <w:qFormat/>
    <w:rsid w:val="001C644E"/>
    <w:pPr>
      <w:numPr>
        <w:ilvl w:val="6"/>
        <w:numId w:val="4"/>
      </w:numPr>
      <w:spacing w:before="240" w:after="60"/>
      <w:outlineLvl w:val="6"/>
    </w:pPr>
    <w:rPr>
      <w:rFonts w:ascii="Times New Roman" w:hAnsi="Times New Roman"/>
      <w:sz w:val="24"/>
      <w:szCs w:val="24"/>
    </w:rPr>
  </w:style>
  <w:style w:type="paragraph" w:styleId="Heading8">
    <w:name w:val="heading 8"/>
    <w:basedOn w:val="Normal"/>
    <w:next w:val="Normal"/>
    <w:qFormat/>
    <w:rsid w:val="001C644E"/>
    <w:pPr>
      <w:numPr>
        <w:ilvl w:val="7"/>
        <w:numId w:val="4"/>
      </w:numPr>
      <w:spacing w:before="240" w:after="60"/>
      <w:outlineLvl w:val="7"/>
    </w:pPr>
    <w:rPr>
      <w:rFonts w:ascii="Times New Roman" w:hAnsi="Times New Roman"/>
      <w:i/>
      <w:iCs/>
      <w:sz w:val="24"/>
      <w:szCs w:val="24"/>
    </w:rPr>
  </w:style>
  <w:style w:type="paragraph" w:styleId="Heading9">
    <w:name w:val="heading 9"/>
    <w:basedOn w:val="Normal"/>
    <w:next w:val="Normal"/>
    <w:qFormat/>
    <w:rsid w:val="001C644E"/>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8A1EAF"/>
    <w:pPr>
      <w:tabs>
        <w:tab w:val="center" w:pos="4608"/>
        <w:tab w:val="right" w:pos="9360"/>
      </w:tabs>
      <w:suppressAutoHyphens/>
      <w:jc w:val="both"/>
    </w:pPr>
  </w:style>
  <w:style w:type="paragraph" w:customStyle="1" w:styleId="FTR">
    <w:name w:val="FTR"/>
    <w:basedOn w:val="Normal"/>
    <w:rsid w:val="008A1EAF"/>
    <w:pPr>
      <w:tabs>
        <w:tab w:val="right" w:pos="9360"/>
      </w:tabs>
      <w:suppressAutoHyphens/>
      <w:jc w:val="both"/>
    </w:pPr>
  </w:style>
  <w:style w:type="paragraph" w:customStyle="1" w:styleId="SCT">
    <w:name w:val="SCT"/>
    <w:basedOn w:val="Normal"/>
    <w:next w:val="PRT"/>
    <w:link w:val="SCTChar"/>
    <w:rsid w:val="008A1EAF"/>
    <w:pPr>
      <w:suppressAutoHyphens/>
      <w:spacing w:before="240"/>
      <w:jc w:val="center"/>
    </w:pPr>
    <w:rPr>
      <w:b/>
    </w:rPr>
  </w:style>
  <w:style w:type="paragraph" w:customStyle="1" w:styleId="PRT">
    <w:name w:val="PRT"/>
    <w:next w:val="ART"/>
    <w:rsid w:val="001C644E"/>
    <w:pPr>
      <w:suppressAutoHyphens/>
      <w:spacing w:before="240"/>
      <w:outlineLvl w:val="0"/>
    </w:pPr>
    <w:rPr>
      <w:rFonts w:ascii="Arial" w:hAnsi="Arial"/>
      <w:b/>
      <w:caps/>
    </w:rPr>
  </w:style>
  <w:style w:type="paragraph" w:customStyle="1" w:styleId="SUT">
    <w:name w:val="SUT"/>
    <w:basedOn w:val="Normal"/>
    <w:next w:val="PR1"/>
    <w:rsid w:val="008A1EAF"/>
    <w:pPr>
      <w:suppressAutoHyphens/>
      <w:spacing w:before="240"/>
      <w:jc w:val="both"/>
      <w:outlineLvl w:val="0"/>
    </w:pPr>
  </w:style>
  <w:style w:type="paragraph" w:customStyle="1" w:styleId="DST">
    <w:name w:val="DST"/>
    <w:basedOn w:val="Normal"/>
    <w:next w:val="PR1"/>
    <w:rsid w:val="008A1EAF"/>
    <w:pPr>
      <w:suppressAutoHyphens/>
      <w:spacing w:before="240"/>
      <w:jc w:val="both"/>
      <w:outlineLvl w:val="0"/>
    </w:pPr>
  </w:style>
  <w:style w:type="paragraph" w:customStyle="1" w:styleId="ART">
    <w:name w:val="ART"/>
    <w:basedOn w:val="PRT"/>
    <w:next w:val="PR1"/>
    <w:rsid w:val="001C644E"/>
    <w:pPr>
      <w:numPr>
        <w:ilvl w:val="1"/>
        <w:numId w:val="1"/>
      </w:numPr>
      <w:outlineLvl w:val="1"/>
    </w:pPr>
  </w:style>
  <w:style w:type="paragraph" w:customStyle="1" w:styleId="PR1">
    <w:name w:val="PR1"/>
    <w:basedOn w:val="ART"/>
    <w:link w:val="PR1Char"/>
    <w:rsid w:val="001C644E"/>
    <w:pPr>
      <w:numPr>
        <w:ilvl w:val="2"/>
      </w:numPr>
      <w:outlineLvl w:val="2"/>
    </w:pPr>
    <w:rPr>
      <w:b w:val="0"/>
      <w:caps w:val="0"/>
    </w:rPr>
  </w:style>
  <w:style w:type="paragraph" w:customStyle="1" w:styleId="PR2">
    <w:name w:val="PR2"/>
    <w:basedOn w:val="PR1"/>
    <w:rsid w:val="001C644E"/>
    <w:pPr>
      <w:numPr>
        <w:ilvl w:val="3"/>
      </w:numPr>
      <w:spacing w:before="0"/>
      <w:outlineLvl w:val="3"/>
    </w:pPr>
  </w:style>
  <w:style w:type="paragraph" w:customStyle="1" w:styleId="PR3">
    <w:name w:val="PR3"/>
    <w:basedOn w:val="PR1"/>
    <w:rsid w:val="001C644E"/>
    <w:pPr>
      <w:numPr>
        <w:ilvl w:val="4"/>
      </w:numPr>
      <w:spacing w:before="0"/>
      <w:outlineLvl w:val="4"/>
    </w:pPr>
  </w:style>
  <w:style w:type="paragraph" w:customStyle="1" w:styleId="PR4">
    <w:name w:val="PR4"/>
    <w:basedOn w:val="PR1"/>
    <w:rsid w:val="001C644E"/>
    <w:pPr>
      <w:numPr>
        <w:ilvl w:val="5"/>
      </w:numPr>
      <w:tabs>
        <w:tab w:val="left" w:pos="2448"/>
      </w:tabs>
      <w:spacing w:before="0"/>
      <w:outlineLvl w:val="5"/>
    </w:pPr>
  </w:style>
  <w:style w:type="paragraph" w:customStyle="1" w:styleId="PR5">
    <w:name w:val="PR5"/>
    <w:basedOn w:val="PR1"/>
    <w:rsid w:val="001C644E"/>
    <w:pPr>
      <w:numPr>
        <w:ilvl w:val="6"/>
      </w:numPr>
      <w:spacing w:before="0"/>
      <w:outlineLvl w:val="6"/>
    </w:pPr>
  </w:style>
  <w:style w:type="paragraph" w:customStyle="1" w:styleId="TB1">
    <w:name w:val="TB1"/>
    <w:basedOn w:val="Normal"/>
    <w:next w:val="PR1"/>
    <w:rsid w:val="008A1EAF"/>
    <w:pPr>
      <w:suppressAutoHyphens/>
      <w:spacing w:before="240"/>
      <w:ind w:left="288"/>
      <w:jc w:val="both"/>
    </w:pPr>
  </w:style>
  <w:style w:type="paragraph" w:customStyle="1" w:styleId="TB2">
    <w:name w:val="TB2"/>
    <w:basedOn w:val="Normal"/>
    <w:next w:val="PR2"/>
    <w:rsid w:val="008A1EAF"/>
    <w:pPr>
      <w:suppressAutoHyphens/>
      <w:spacing w:before="240"/>
      <w:ind w:left="864"/>
      <w:jc w:val="both"/>
    </w:pPr>
  </w:style>
  <w:style w:type="paragraph" w:customStyle="1" w:styleId="TB3">
    <w:name w:val="TB3"/>
    <w:basedOn w:val="Normal"/>
    <w:next w:val="PR3"/>
    <w:rsid w:val="008A1EAF"/>
    <w:pPr>
      <w:suppressAutoHyphens/>
      <w:spacing w:before="240"/>
      <w:ind w:left="1440"/>
      <w:jc w:val="both"/>
    </w:pPr>
  </w:style>
  <w:style w:type="paragraph" w:customStyle="1" w:styleId="TB4">
    <w:name w:val="TB4"/>
    <w:basedOn w:val="Normal"/>
    <w:next w:val="PR4"/>
    <w:rsid w:val="008A1EAF"/>
    <w:pPr>
      <w:suppressAutoHyphens/>
      <w:spacing w:before="240"/>
      <w:ind w:left="2016"/>
      <w:jc w:val="both"/>
    </w:pPr>
  </w:style>
  <w:style w:type="paragraph" w:customStyle="1" w:styleId="TB5">
    <w:name w:val="TB5"/>
    <w:basedOn w:val="Normal"/>
    <w:next w:val="PR5"/>
    <w:rsid w:val="008A1EAF"/>
    <w:pPr>
      <w:suppressAutoHyphens/>
      <w:spacing w:before="240"/>
      <w:ind w:left="2592"/>
      <w:jc w:val="both"/>
    </w:pPr>
  </w:style>
  <w:style w:type="paragraph" w:customStyle="1" w:styleId="TF1">
    <w:name w:val="TF1"/>
    <w:basedOn w:val="Normal"/>
    <w:next w:val="TB1"/>
    <w:rsid w:val="008A1EAF"/>
    <w:pPr>
      <w:suppressAutoHyphens/>
      <w:spacing w:before="240"/>
      <w:ind w:left="288"/>
      <w:jc w:val="both"/>
    </w:pPr>
  </w:style>
  <w:style w:type="paragraph" w:customStyle="1" w:styleId="TF2">
    <w:name w:val="TF2"/>
    <w:basedOn w:val="Normal"/>
    <w:next w:val="TB2"/>
    <w:rsid w:val="008A1EAF"/>
    <w:pPr>
      <w:suppressAutoHyphens/>
      <w:spacing w:before="240"/>
      <w:ind w:left="864"/>
      <w:jc w:val="both"/>
    </w:pPr>
  </w:style>
  <w:style w:type="paragraph" w:customStyle="1" w:styleId="TF3">
    <w:name w:val="TF3"/>
    <w:basedOn w:val="Normal"/>
    <w:next w:val="TB3"/>
    <w:rsid w:val="008A1EAF"/>
    <w:pPr>
      <w:suppressAutoHyphens/>
      <w:spacing w:before="240"/>
      <w:ind w:left="1440"/>
      <w:jc w:val="both"/>
    </w:pPr>
  </w:style>
  <w:style w:type="paragraph" w:customStyle="1" w:styleId="TF4">
    <w:name w:val="TF4"/>
    <w:basedOn w:val="Normal"/>
    <w:next w:val="TB4"/>
    <w:rsid w:val="008A1EAF"/>
    <w:pPr>
      <w:suppressAutoHyphens/>
      <w:spacing w:before="240"/>
      <w:ind w:left="2016"/>
      <w:jc w:val="both"/>
    </w:pPr>
  </w:style>
  <w:style w:type="paragraph" w:customStyle="1" w:styleId="TF5">
    <w:name w:val="TF5"/>
    <w:basedOn w:val="Normal"/>
    <w:next w:val="TB5"/>
    <w:rsid w:val="008A1EAF"/>
    <w:pPr>
      <w:suppressAutoHyphens/>
      <w:spacing w:before="240"/>
      <w:ind w:left="2592"/>
      <w:jc w:val="both"/>
    </w:pPr>
  </w:style>
  <w:style w:type="paragraph" w:customStyle="1" w:styleId="TCH">
    <w:name w:val="TCH"/>
    <w:basedOn w:val="Normal"/>
    <w:rsid w:val="008A1EAF"/>
    <w:pPr>
      <w:suppressAutoHyphens/>
    </w:pPr>
  </w:style>
  <w:style w:type="paragraph" w:customStyle="1" w:styleId="TCE">
    <w:name w:val="TCE"/>
    <w:basedOn w:val="Normal"/>
    <w:rsid w:val="008A1EAF"/>
    <w:pPr>
      <w:suppressAutoHyphens/>
      <w:ind w:left="144" w:hanging="144"/>
    </w:pPr>
  </w:style>
  <w:style w:type="paragraph" w:customStyle="1" w:styleId="EOS">
    <w:name w:val="EOS"/>
    <w:basedOn w:val="Normal"/>
    <w:rsid w:val="008A1EAF"/>
    <w:pPr>
      <w:suppressAutoHyphens/>
      <w:spacing w:before="480"/>
      <w:jc w:val="center"/>
    </w:pPr>
    <w:rPr>
      <w:b/>
    </w:rPr>
  </w:style>
  <w:style w:type="paragraph" w:customStyle="1" w:styleId="ANT">
    <w:name w:val="ANT"/>
    <w:basedOn w:val="Normal"/>
    <w:rsid w:val="008A1EAF"/>
    <w:pPr>
      <w:suppressAutoHyphens/>
      <w:spacing w:before="240"/>
      <w:jc w:val="both"/>
    </w:pPr>
    <w:rPr>
      <w:vanish/>
      <w:color w:val="800080"/>
      <w:u w:val="single"/>
    </w:rPr>
  </w:style>
  <w:style w:type="paragraph" w:customStyle="1" w:styleId="CMT">
    <w:name w:val="CMT"/>
    <w:basedOn w:val="Normal"/>
    <w:rsid w:val="008A1EAF"/>
    <w:pPr>
      <w:suppressAutoHyphens/>
      <w:spacing w:before="240"/>
      <w:jc w:val="both"/>
    </w:pPr>
    <w:rPr>
      <w:vanish/>
      <w:color w:val="0000FF"/>
    </w:rPr>
  </w:style>
  <w:style w:type="character" w:customStyle="1" w:styleId="CPR">
    <w:name w:val="CPR"/>
    <w:basedOn w:val="DefaultParagraphFont"/>
    <w:rsid w:val="008A1EAF"/>
  </w:style>
  <w:style w:type="character" w:customStyle="1" w:styleId="SPN">
    <w:name w:val="SPN"/>
    <w:basedOn w:val="DefaultParagraphFont"/>
    <w:rsid w:val="008A1EAF"/>
  </w:style>
  <w:style w:type="character" w:customStyle="1" w:styleId="SPD">
    <w:name w:val="SPD"/>
    <w:basedOn w:val="DefaultParagraphFont"/>
    <w:rsid w:val="008A1EAF"/>
  </w:style>
  <w:style w:type="character" w:customStyle="1" w:styleId="NUM">
    <w:name w:val="NUM"/>
    <w:basedOn w:val="DefaultParagraphFont"/>
    <w:rsid w:val="008A1EAF"/>
  </w:style>
  <w:style w:type="paragraph" w:customStyle="1" w:styleId="PR6">
    <w:name w:val="PR6"/>
    <w:basedOn w:val="PR1"/>
    <w:rsid w:val="001C644E"/>
    <w:pPr>
      <w:numPr>
        <w:ilvl w:val="7"/>
      </w:numPr>
      <w:tabs>
        <w:tab w:val="left" w:pos="3744"/>
      </w:tabs>
      <w:spacing w:before="0"/>
      <w:outlineLvl w:val="7"/>
    </w:pPr>
  </w:style>
  <w:style w:type="character" w:customStyle="1" w:styleId="SI">
    <w:name w:val="SI"/>
    <w:basedOn w:val="DefaultParagraphFont"/>
    <w:rsid w:val="008A1EAF"/>
    <w:rPr>
      <w:color w:val="auto"/>
    </w:rPr>
  </w:style>
  <w:style w:type="character" w:customStyle="1" w:styleId="IP">
    <w:name w:val="IP"/>
    <w:basedOn w:val="DefaultParagraphFont"/>
    <w:rsid w:val="008A1EAF"/>
    <w:rPr>
      <w:color w:val="0000FF"/>
    </w:rPr>
  </w:style>
  <w:style w:type="paragraph" w:styleId="Header">
    <w:name w:val="header"/>
    <w:basedOn w:val="Normal"/>
    <w:link w:val="HeaderChar"/>
    <w:rsid w:val="008A1EAF"/>
    <w:pPr>
      <w:tabs>
        <w:tab w:val="center" w:pos="4320"/>
        <w:tab w:val="right" w:pos="8640"/>
      </w:tabs>
    </w:pPr>
  </w:style>
  <w:style w:type="paragraph" w:styleId="Footer">
    <w:name w:val="footer"/>
    <w:basedOn w:val="Normal"/>
    <w:link w:val="FooterChar"/>
    <w:rsid w:val="008A1EAF"/>
    <w:pPr>
      <w:tabs>
        <w:tab w:val="center" w:pos="4320"/>
        <w:tab w:val="right" w:pos="8640"/>
      </w:tabs>
    </w:pPr>
  </w:style>
  <w:style w:type="character" w:styleId="PageNumber">
    <w:name w:val="page number"/>
    <w:basedOn w:val="DefaultParagraphFont"/>
    <w:rsid w:val="008A1EAF"/>
  </w:style>
  <w:style w:type="paragraph" w:customStyle="1" w:styleId="NAM">
    <w:name w:val="NAM"/>
    <w:basedOn w:val="Normal"/>
    <w:rsid w:val="008A1EAF"/>
    <w:pPr>
      <w:jc w:val="center"/>
    </w:pPr>
    <w:rPr>
      <w:b/>
      <w:caps/>
    </w:rPr>
  </w:style>
  <w:style w:type="paragraph" w:customStyle="1" w:styleId="NAMFT">
    <w:name w:val="NAMFT"/>
    <w:basedOn w:val="NAM"/>
    <w:rsid w:val="008A1EAF"/>
    <w:pPr>
      <w:pBdr>
        <w:top w:val="single" w:sz="4" w:space="1" w:color="auto"/>
      </w:pBdr>
      <w:tabs>
        <w:tab w:val="right" w:pos="9360"/>
      </w:tabs>
    </w:pPr>
    <w:rPr>
      <w:b w:val="0"/>
    </w:rPr>
  </w:style>
  <w:style w:type="paragraph" w:customStyle="1" w:styleId="NOT">
    <w:name w:val="NOT"/>
    <w:basedOn w:val="Normal"/>
    <w:rsid w:val="008A1EAF"/>
    <w:pPr>
      <w:pBdr>
        <w:top w:val="dashDotStroked" w:sz="24" w:space="1" w:color="auto"/>
        <w:bottom w:val="dashDotStroked" w:sz="24" w:space="1" w:color="auto"/>
      </w:pBdr>
      <w:shd w:val="clear" w:color="auto" w:fill="FFCC00"/>
      <w:suppressAutoHyphens/>
    </w:pPr>
    <w:rPr>
      <w:b/>
      <w:smallCaps/>
      <w:vanish/>
    </w:rPr>
  </w:style>
  <w:style w:type="paragraph" w:customStyle="1" w:styleId="PR7">
    <w:name w:val="PR7"/>
    <w:basedOn w:val="PR6"/>
    <w:rsid w:val="001C644E"/>
    <w:pPr>
      <w:numPr>
        <w:ilvl w:val="8"/>
      </w:numPr>
      <w:tabs>
        <w:tab w:val="left" w:pos="4464"/>
      </w:tabs>
    </w:pPr>
  </w:style>
  <w:style w:type="paragraph" w:customStyle="1" w:styleId="TBL">
    <w:name w:val="TBL"/>
    <w:uiPriority w:val="99"/>
    <w:rsid w:val="002D6344"/>
    <w:pPr>
      <w:spacing w:before="120" w:after="120"/>
      <w:jc w:val="center"/>
    </w:pPr>
    <w:rPr>
      <w:rFonts w:ascii="Arial" w:hAnsi="Arial"/>
      <w:b/>
    </w:rPr>
  </w:style>
  <w:style w:type="paragraph" w:customStyle="1" w:styleId="OmniPage1">
    <w:name w:val="OmniPage #1"/>
    <w:basedOn w:val="Normal"/>
    <w:rsid w:val="008A1EAF"/>
    <w:pPr>
      <w:tabs>
        <w:tab w:val="left" w:pos="5790"/>
        <w:tab w:val="right" w:pos="10303"/>
      </w:tabs>
      <w:ind w:left="1155"/>
    </w:pPr>
    <w:rPr>
      <w:rFonts w:ascii="Times New Roman" w:hAnsi="Times New Roman"/>
    </w:rPr>
  </w:style>
  <w:style w:type="paragraph" w:customStyle="1" w:styleId="OmniPage5">
    <w:name w:val="OmniPage #5"/>
    <w:basedOn w:val="Normal"/>
    <w:rsid w:val="008A1EAF"/>
    <w:pPr>
      <w:tabs>
        <w:tab w:val="left" w:pos="125"/>
        <w:tab w:val="left" w:pos="175"/>
        <w:tab w:val="right" w:pos="5008"/>
      </w:tabs>
      <w:ind w:left="1170"/>
    </w:pPr>
    <w:rPr>
      <w:rFonts w:ascii="Times New Roman" w:hAnsi="Times New Roman"/>
    </w:rPr>
  </w:style>
  <w:style w:type="paragraph" w:customStyle="1" w:styleId="OmniPage7">
    <w:name w:val="OmniPage #7"/>
    <w:basedOn w:val="Normal"/>
    <w:rsid w:val="008A1EAF"/>
    <w:pPr>
      <w:tabs>
        <w:tab w:val="right" w:pos="9628"/>
      </w:tabs>
      <w:ind w:left="2880"/>
    </w:pPr>
    <w:rPr>
      <w:rFonts w:ascii="Times New Roman" w:hAnsi="Times New Roman"/>
    </w:rPr>
  </w:style>
  <w:style w:type="paragraph" w:customStyle="1" w:styleId="OmniPage2051">
    <w:name w:val="OmniPage #2051"/>
    <w:basedOn w:val="Normal"/>
    <w:rsid w:val="008A1EAF"/>
    <w:pPr>
      <w:tabs>
        <w:tab w:val="right" w:pos="7627"/>
      </w:tabs>
      <w:ind w:left="4035"/>
    </w:pPr>
    <w:rPr>
      <w:rFonts w:ascii="Times New Roman" w:hAnsi="Times New Roman"/>
    </w:rPr>
  </w:style>
  <w:style w:type="paragraph" w:customStyle="1" w:styleId="OmniPage2052">
    <w:name w:val="OmniPage #2052"/>
    <w:basedOn w:val="Normal"/>
    <w:rsid w:val="008A1EAF"/>
    <w:pPr>
      <w:tabs>
        <w:tab w:val="left" w:pos="110"/>
        <w:tab w:val="right" w:pos="2932"/>
      </w:tabs>
      <w:ind w:left="1155"/>
    </w:pPr>
    <w:rPr>
      <w:rFonts w:ascii="Times New Roman" w:hAnsi="Times New Roman"/>
    </w:rPr>
  </w:style>
  <w:style w:type="paragraph" w:customStyle="1" w:styleId="OmniPage2061">
    <w:name w:val="OmniPage #2061"/>
    <w:basedOn w:val="Normal"/>
    <w:rsid w:val="008A1EAF"/>
    <w:pPr>
      <w:tabs>
        <w:tab w:val="right" w:pos="4372"/>
      </w:tabs>
      <w:ind w:left="1095"/>
    </w:pPr>
    <w:rPr>
      <w:rFonts w:ascii="Times New Roman" w:hAnsi="Times New Roman"/>
    </w:rPr>
  </w:style>
  <w:style w:type="paragraph" w:customStyle="1" w:styleId="OmniPage2062">
    <w:name w:val="OmniPage #2062"/>
    <w:basedOn w:val="Normal"/>
    <w:rsid w:val="008A1EAF"/>
    <w:pPr>
      <w:tabs>
        <w:tab w:val="right" w:pos="3307"/>
      </w:tabs>
      <w:ind w:left="1095"/>
    </w:pPr>
    <w:rPr>
      <w:rFonts w:ascii="Times New Roman" w:hAnsi="Times New Roman"/>
    </w:rPr>
  </w:style>
  <w:style w:type="paragraph" w:customStyle="1" w:styleId="OmniPage2564">
    <w:name w:val="OmniPage #2564"/>
    <w:basedOn w:val="Normal"/>
    <w:rsid w:val="008A1EAF"/>
    <w:pPr>
      <w:tabs>
        <w:tab w:val="left" w:pos="50"/>
        <w:tab w:val="left" w:pos="100"/>
        <w:tab w:val="left" w:pos="2970"/>
        <w:tab w:val="right" w:pos="9654"/>
      </w:tabs>
      <w:ind w:left="1155"/>
    </w:pPr>
    <w:rPr>
      <w:rFonts w:ascii="Times New Roman" w:hAnsi="Times New Roman"/>
    </w:rPr>
  </w:style>
  <w:style w:type="paragraph" w:styleId="BodyTextIndent3">
    <w:name w:val="Body Text Indent 3"/>
    <w:basedOn w:val="Normal"/>
    <w:rsid w:val="008A1EAF"/>
    <w:pPr>
      <w:tabs>
        <w:tab w:val="left" w:pos="1080"/>
      </w:tabs>
      <w:ind w:left="720"/>
      <w:jc w:val="both"/>
    </w:pPr>
    <w:rPr>
      <w:snapToGrid w:val="0"/>
    </w:rPr>
  </w:style>
  <w:style w:type="character" w:customStyle="1" w:styleId="SCTChar">
    <w:name w:val="SCT Char"/>
    <w:basedOn w:val="DefaultParagraphFont"/>
    <w:link w:val="SCT"/>
    <w:rsid w:val="00C4480F"/>
    <w:rPr>
      <w:rFonts w:ascii="Arial" w:hAnsi="Arial"/>
      <w:b/>
      <w:lang w:val="en-US" w:eastAsia="en-US" w:bidi="ar-SA"/>
    </w:rPr>
  </w:style>
  <w:style w:type="paragraph" w:customStyle="1" w:styleId="FIG">
    <w:name w:val="FIG"/>
    <w:uiPriority w:val="99"/>
    <w:qFormat/>
    <w:rsid w:val="002D6344"/>
    <w:pPr>
      <w:numPr>
        <w:numId w:val="2"/>
      </w:numPr>
    </w:pPr>
    <w:rPr>
      <w:rFonts w:ascii="Arial" w:hAnsi="Arial"/>
      <w:b/>
    </w:rPr>
  </w:style>
  <w:style w:type="paragraph" w:customStyle="1" w:styleId="Part">
    <w:name w:val="Part"/>
    <w:basedOn w:val="ART"/>
    <w:rsid w:val="002F29DD"/>
  </w:style>
  <w:style w:type="character" w:customStyle="1" w:styleId="Heading1Char">
    <w:name w:val="Heading 1 Char"/>
    <w:basedOn w:val="DefaultParagraphFont"/>
    <w:link w:val="Heading1"/>
    <w:locked/>
    <w:rsid w:val="002F29DD"/>
    <w:rPr>
      <w:rFonts w:ascii="Arial" w:eastAsia="Batang" w:hAnsi="Arial" w:cs="Arial"/>
      <w:b/>
      <w:bCs/>
      <w:kern w:val="32"/>
      <w:sz w:val="32"/>
      <w:szCs w:val="32"/>
      <w:lang w:val="en-US" w:eastAsia="en-US" w:bidi="ar-SA"/>
    </w:rPr>
  </w:style>
  <w:style w:type="paragraph" w:styleId="TOC1">
    <w:name w:val="toc 1"/>
    <w:basedOn w:val="Normal"/>
    <w:next w:val="Normal"/>
    <w:autoRedefine/>
    <w:uiPriority w:val="39"/>
    <w:rsid w:val="002F29DD"/>
    <w:rPr>
      <w:rFonts w:ascii="Times New Roman" w:hAnsi="Times New Roman"/>
      <w:sz w:val="24"/>
      <w:szCs w:val="24"/>
    </w:rPr>
  </w:style>
  <w:style w:type="paragraph" w:styleId="TOC2">
    <w:name w:val="toc 2"/>
    <w:basedOn w:val="Normal"/>
    <w:next w:val="Normal"/>
    <w:autoRedefine/>
    <w:uiPriority w:val="39"/>
    <w:rsid w:val="002F29DD"/>
    <w:pPr>
      <w:ind w:left="240"/>
    </w:pPr>
    <w:rPr>
      <w:rFonts w:ascii="Times New Roman" w:hAnsi="Times New Roman"/>
      <w:sz w:val="24"/>
      <w:szCs w:val="24"/>
    </w:rPr>
  </w:style>
  <w:style w:type="character" w:styleId="Hyperlink">
    <w:name w:val="Hyperlink"/>
    <w:basedOn w:val="DefaultParagraphFont"/>
    <w:uiPriority w:val="99"/>
    <w:rsid w:val="002F29DD"/>
    <w:rPr>
      <w:rFonts w:cs="Times New Roman"/>
      <w:color w:val="0000FF"/>
      <w:u w:val="single"/>
    </w:rPr>
  </w:style>
  <w:style w:type="character" w:customStyle="1" w:styleId="FooterChar">
    <w:name w:val="Footer Char"/>
    <w:basedOn w:val="DefaultParagraphFont"/>
    <w:link w:val="Footer"/>
    <w:semiHidden/>
    <w:locked/>
    <w:rsid w:val="002F29DD"/>
    <w:rPr>
      <w:rFonts w:ascii="Arial" w:hAnsi="Arial"/>
      <w:lang w:val="en-US" w:eastAsia="en-US" w:bidi="ar-SA"/>
    </w:rPr>
  </w:style>
  <w:style w:type="paragraph" w:styleId="TableofFigures">
    <w:name w:val="table of figures"/>
    <w:basedOn w:val="Normal"/>
    <w:next w:val="Normal"/>
    <w:uiPriority w:val="99"/>
    <w:rsid w:val="002F29DD"/>
    <w:rPr>
      <w:rFonts w:ascii="Times New Roman" w:hAnsi="Times New Roman"/>
      <w:sz w:val="24"/>
      <w:szCs w:val="24"/>
    </w:rPr>
  </w:style>
  <w:style w:type="paragraph" w:styleId="CommentText">
    <w:name w:val="annotation text"/>
    <w:basedOn w:val="Normal"/>
    <w:link w:val="CommentTextChar"/>
    <w:semiHidden/>
    <w:rsid w:val="002F29DD"/>
  </w:style>
  <w:style w:type="paragraph" w:styleId="CommentSubject">
    <w:name w:val="annotation subject"/>
    <w:basedOn w:val="CommentText"/>
    <w:next w:val="CommentText"/>
    <w:link w:val="CommentSubjectChar"/>
    <w:semiHidden/>
    <w:rsid w:val="002F29DD"/>
    <w:rPr>
      <w:rFonts w:ascii="Times New Roman" w:hAnsi="Times New Roman"/>
      <w:b/>
      <w:bCs/>
    </w:rPr>
  </w:style>
  <w:style w:type="character" w:customStyle="1" w:styleId="CommentSubjectChar">
    <w:name w:val="Comment Subject Char"/>
    <w:basedOn w:val="DefaultParagraphFont"/>
    <w:link w:val="CommentSubject"/>
    <w:semiHidden/>
    <w:locked/>
    <w:rsid w:val="002F29DD"/>
    <w:rPr>
      <w:rFonts w:eastAsia="Batang"/>
      <w:b/>
      <w:bCs/>
      <w:lang w:val="en-US" w:eastAsia="en-US" w:bidi="ar-SA"/>
    </w:rPr>
  </w:style>
  <w:style w:type="paragraph" w:customStyle="1" w:styleId="NormalBold">
    <w:name w:val="Normal Bold"/>
    <w:basedOn w:val="Normal"/>
    <w:rsid w:val="002F29DD"/>
    <w:pPr>
      <w:spacing w:after="60"/>
      <w:jc w:val="both"/>
    </w:pPr>
    <w:rPr>
      <w:rFonts w:ascii="Times New Roman" w:hAnsi="Times New Roman"/>
      <w:b/>
      <w:sz w:val="24"/>
      <w:szCs w:val="24"/>
    </w:rPr>
  </w:style>
  <w:style w:type="paragraph" w:customStyle="1" w:styleId="Style3">
    <w:name w:val="Style3"/>
    <w:basedOn w:val="Normal"/>
    <w:rsid w:val="002F29DD"/>
    <w:pPr>
      <w:numPr>
        <w:numId w:val="3"/>
      </w:numPr>
    </w:pPr>
    <w:rPr>
      <w:rFonts w:cs="Arial"/>
      <w:sz w:val="24"/>
      <w:szCs w:val="24"/>
    </w:rPr>
  </w:style>
  <w:style w:type="paragraph" w:customStyle="1" w:styleId="Normal1">
    <w:name w:val="Normal1"/>
    <w:basedOn w:val="Normal"/>
    <w:rsid w:val="002F29DD"/>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Pref">
    <w:name w:val="Pref"/>
    <w:basedOn w:val="Normal"/>
    <w:next w:val="Normal"/>
    <w:rsid w:val="002F29DD"/>
    <w:pPr>
      <w:keepNext/>
      <w:spacing w:before="240" w:after="360"/>
      <w:jc w:val="both"/>
      <w:outlineLvl w:val="0"/>
    </w:pPr>
    <w:rPr>
      <w:rFonts w:cs="Arial"/>
      <w:bCs/>
      <w:kern w:val="32"/>
      <w:sz w:val="32"/>
      <w:szCs w:val="32"/>
    </w:rPr>
  </w:style>
  <w:style w:type="table" w:styleId="TableGrid">
    <w:name w:val="Table Grid"/>
    <w:basedOn w:val="TableNormal"/>
    <w:rsid w:val="001C64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
    <w:name w:val="SEC"/>
    <w:basedOn w:val="Normal"/>
    <w:next w:val="Normal"/>
    <w:link w:val="SECCharChar"/>
    <w:rsid w:val="001C644E"/>
    <w:pPr>
      <w:numPr>
        <w:ilvl w:val="1"/>
        <w:numId w:val="5"/>
      </w:numPr>
      <w:suppressAutoHyphens/>
      <w:spacing w:before="240"/>
    </w:pPr>
    <w:rPr>
      <w:b/>
      <w:sz w:val="28"/>
    </w:rPr>
  </w:style>
  <w:style w:type="character" w:customStyle="1" w:styleId="SECCharChar">
    <w:name w:val="SEC Char Char"/>
    <w:basedOn w:val="DefaultParagraphFont"/>
    <w:link w:val="SEC"/>
    <w:rsid w:val="001C644E"/>
    <w:rPr>
      <w:rFonts w:ascii="Arial" w:hAnsi="Arial"/>
      <w:b/>
      <w:sz w:val="28"/>
    </w:rPr>
  </w:style>
  <w:style w:type="paragraph" w:customStyle="1" w:styleId="PAR1">
    <w:name w:val="PAR1"/>
    <w:basedOn w:val="Normal"/>
    <w:next w:val="Normal"/>
    <w:rsid w:val="001C644E"/>
    <w:pPr>
      <w:numPr>
        <w:ilvl w:val="1"/>
        <w:numId w:val="4"/>
      </w:numPr>
      <w:spacing w:before="240" w:after="60"/>
    </w:pPr>
    <w:rPr>
      <w:b/>
      <w:i/>
      <w:sz w:val="28"/>
      <w:szCs w:val="24"/>
    </w:rPr>
  </w:style>
  <w:style w:type="paragraph" w:customStyle="1" w:styleId="Appx">
    <w:name w:val="Appx"/>
    <w:basedOn w:val="Heading1"/>
    <w:rsid w:val="001C644E"/>
  </w:style>
  <w:style w:type="paragraph" w:customStyle="1" w:styleId="WPSCT">
    <w:name w:val="WPSCT"/>
    <w:basedOn w:val="PRT"/>
    <w:next w:val="ART"/>
    <w:qFormat/>
    <w:rsid w:val="001C644E"/>
    <w:pPr>
      <w:numPr>
        <w:numId w:val="1"/>
      </w:numPr>
    </w:pPr>
  </w:style>
  <w:style w:type="paragraph" w:customStyle="1" w:styleId="WPART">
    <w:name w:val="WPART"/>
    <w:basedOn w:val="ART"/>
    <w:qFormat/>
    <w:rsid w:val="001C644E"/>
  </w:style>
  <w:style w:type="paragraph" w:customStyle="1" w:styleId="WPPR1">
    <w:name w:val="WPPR1"/>
    <w:basedOn w:val="PR1"/>
    <w:rsid w:val="001C644E"/>
  </w:style>
  <w:style w:type="paragraph" w:customStyle="1" w:styleId="WPPR2">
    <w:name w:val="WPPR2"/>
    <w:basedOn w:val="PR2"/>
    <w:rsid w:val="001C644E"/>
  </w:style>
  <w:style w:type="paragraph" w:customStyle="1" w:styleId="WPPR3">
    <w:name w:val="WPPR3"/>
    <w:basedOn w:val="PR3"/>
    <w:rsid w:val="001C644E"/>
  </w:style>
  <w:style w:type="paragraph" w:customStyle="1" w:styleId="WPPR4">
    <w:name w:val="WPPR4"/>
    <w:basedOn w:val="PR4"/>
    <w:rsid w:val="001C644E"/>
  </w:style>
  <w:style w:type="paragraph" w:customStyle="1" w:styleId="WPPR5">
    <w:name w:val="WPPR5"/>
    <w:basedOn w:val="PR5"/>
    <w:rsid w:val="001C644E"/>
  </w:style>
  <w:style w:type="paragraph" w:customStyle="1" w:styleId="WPPR6">
    <w:name w:val="WPPR6"/>
    <w:basedOn w:val="PR6"/>
    <w:rsid w:val="001C644E"/>
  </w:style>
  <w:style w:type="paragraph" w:customStyle="1" w:styleId="WPID">
    <w:name w:val="WPID"/>
    <w:basedOn w:val="Normal"/>
    <w:rsid w:val="000D07B1"/>
    <w:pPr>
      <w:jc w:val="right"/>
    </w:pPr>
    <w:rPr>
      <w:rFonts w:cs="Arial"/>
      <w:b/>
      <w:sz w:val="48"/>
      <w:szCs w:val="48"/>
    </w:rPr>
  </w:style>
  <w:style w:type="paragraph" w:styleId="BalloonText">
    <w:name w:val="Balloon Text"/>
    <w:basedOn w:val="Normal"/>
    <w:link w:val="BalloonTextChar"/>
    <w:rsid w:val="00C96F1A"/>
    <w:rPr>
      <w:rFonts w:ascii="Tahoma" w:hAnsi="Tahoma" w:cs="Tahoma"/>
      <w:sz w:val="16"/>
      <w:szCs w:val="16"/>
    </w:rPr>
  </w:style>
  <w:style w:type="character" w:customStyle="1" w:styleId="BalloonTextChar">
    <w:name w:val="Balloon Text Char"/>
    <w:basedOn w:val="DefaultParagraphFont"/>
    <w:link w:val="BalloonText"/>
    <w:rsid w:val="00C96F1A"/>
    <w:rPr>
      <w:rFonts w:ascii="Tahoma" w:hAnsi="Tahoma" w:cs="Tahoma"/>
      <w:sz w:val="16"/>
      <w:szCs w:val="16"/>
    </w:rPr>
  </w:style>
  <w:style w:type="paragraph" w:customStyle="1" w:styleId="reminders">
    <w:name w:val="reminders"/>
    <w:basedOn w:val="Normal"/>
    <w:rsid w:val="00D25F5D"/>
    <w:rPr>
      <w:rFonts w:ascii="Trebuchet MS" w:eastAsia="Times New Roman" w:hAnsi="Trebuchet MS" w:cs="Arial"/>
      <w:color w:val="FF0000"/>
      <w:sz w:val="24"/>
      <w:szCs w:val="24"/>
    </w:rPr>
  </w:style>
  <w:style w:type="paragraph" w:customStyle="1" w:styleId="Reminders0">
    <w:name w:val="Reminders"/>
    <w:basedOn w:val="Normal"/>
    <w:link w:val="RemindersChar"/>
    <w:rsid w:val="00D25F5D"/>
    <w:pPr>
      <w:spacing w:before="40" w:after="40"/>
    </w:pPr>
    <w:rPr>
      <w:rFonts w:ascii="Trebuchet MS" w:eastAsia="Times New Roman" w:hAnsi="Trebuchet MS"/>
      <w:i/>
      <w:color w:val="FF0000"/>
      <w:sz w:val="24"/>
      <w:szCs w:val="24"/>
    </w:rPr>
  </w:style>
  <w:style w:type="paragraph" w:customStyle="1" w:styleId="Reminder">
    <w:name w:val="Reminder"/>
    <w:basedOn w:val="Reminders0"/>
    <w:link w:val="ReminderChar"/>
    <w:rsid w:val="00D25F5D"/>
  </w:style>
  <w:style w:type="character" w:customStyle="1" w:styleId="RemindersChar">
    <w:name w:val="Reminders Char"/>
    <w:basedOn w:val="DefaultParagraphFont"/>
    <w:link w:val="Reminders0"/>
    <w:rsid w:val="00D25F5D"/>
    <w:rPr>
      <w:rFonts w:ascii="Trebuchet MS" w:eastAsia="Times New Roman" w:hAnsi="Trebuchet MS"/>
      <w:i/>
      <w:color w:val="FF0000"/>
      <w:sz w:val="24"/>
      <w:szCs w:val="24"/>
    </w:rPr>
  </w:style>
  <w:style w:type="character" w:customStyle="1" w:styleId="ReminderChar">
    <w:name w:val="Reminder Char"/>
    <w:basedOn w:val="RemindersChar"/>
    <w:link w:val="Reminder"/>
    <w:rsid w:val="00D25F5D"/>
    <w:rPr>
      <w:rFonts w:ascii="Trebuchet MS" w:eastAsia="Times New Roman" w:hAnsi="Trebuchet MS"/>
      <w:i/>
      <w:color w:val="FF0000"/>
      <w:sz w:val="24"/>
      <w:szCs w:val="24"/>
    </w:rPr>
  </w:style>
  <w:style w:type="table" w:styleId="TableContemporary">
    <w:name w:val="Table Contemporary"/>
    <w:basedOn w:val="TableNormal"/>
    <w:rsid w:val="0056590D"/>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56590D"/>
    <w:rPr>
      <w:rFonts w:ascii="Times New Roman" w:eastAsia="Times New Roman" w:hAnsi="Times New Roman"/>
      <w:b/>
      <w:bCs/>
      <w:sz w:val="24"/>
      <w:szCs w:val="3276"/>
    </w:rPr>
  </w:style>
  <w:style w:type="character" w:customStyle="1" w:styleId="CaptionChar">
    <w:name w:val="Caption Char"/>
    <w:basedOn w:val="DefaultParagraphFont"/>
    <w:link w:val="Caption"/>
    <w:rsid w:val="0056590D"/>
    <w:rPr>
      <w:rFonts w:eastAsia="Times New Roman"/>
      <w:b/>
      <w:bCs/>
      <w:sz w:val="24"/>
      <w:szCs w:val="3276"/>
    </w:rPr>
  </w:style>
  <w:style w:type="character" w:styleId="FollowedHyperlink">
    <w:name w:val="FollowedHyperlink"/>
    <w:basedOn w:val="DefaultParagraphFont"/>
    <w:rsid w:val="00B11E98"/>
    <w:rPr>
      <w:color w:val="800080" w:themeColor="followedHyperlink"/>
      <w:u w:val="single"/>
    </w:rPr>
  </w:style>
  <w:style w:type="paragraph" w:styleId="ListParagraph">
    <w:name w:val="List Paragraph"/>
    <w:basedOn w:val="Normal"/>
    <w:uiPriority w:val="34"/>
    <w:qFormat/>
    <w:rsid w:val="00731A35"/>
    <w:pPr>
      <w:ind w:left="720"/>
      <w:contextualSpacing/>
    </w:pPr>
    <w:rPr>
      <w:rFonts w:ascii="Times New Roman" w:hAnsi="Times New Roman"/>
      <w:sz w:val="24"/>
      <w:szCs w:val="24"/>
    </w:rPr>
  </w:style>
  <w:style w:type="paragraph" w:customStyle="1" w:styleId="WPPT1">
    <w:name w:val="WPPT1"/>
    <w:basedOn w:val="WPART"/>
    <w:qFormat/>
    <w:rsid w:val="00DE5EE5"/>
  </w:style>
  <w:style w:type="paragraph" w:styleId="EndnoteText">
    <w:name w:val="endnote text"/>
    <w:basedOn w:val="Normal"/>
    <w:link w:val="EndnoteTextChar"/>
    <w:uiPriority w:val="99"/>
    <w:rsid w:val="00A17F7D"/>
    <w:rPr>
      <w:rFonts w:ascii="Times New Roman" w:hAnsi="Times New Roman"/>
    </w:rPr>
  </w:style>
  <w:style w:type="character" w:customStyle="1" w:styleId="EndnoteTextChar">
    <w:name w:val="Endnote Text Char"/>
    <w:basedOn w:val="DefaultParagraphFont"/>
    <w:link w:val="EndnoteText"/>
    <w:uiPriority w:val="99"/>
    <w:rsid w:val="00A17F7D"/>
  </w:style>
  <w:style w:type="character" w:styleId="EndnoteReference">
    <w:name w:val="endnote reference"/>
    <w:basedOn w:val="DefaultParagraphFont"/>
    <w:rsid w:val="00A17F7D"/>
    <w:rPr>
      <w:rFonts w:cs="Times New Roman"/>
      <w:vertAlign w:val="superscript"/>
    </w:rPr>
  </w:style>
  <w:style w:type="character" w:styleId="Emphasis">
    <w:name w:val="Emphasis"/>
    <w:basedOn w:val="DefaultParagraphFont"/>
    <w:qFormat/>
    <w:rsid w:val="00970880"/>
    <w:rPr>
      <w:rFonts w:cs="Times New Roman"/>
      <w:i/>
      <w:iCs/>
    </w:rPr>
  </w:style>
  <w:style w:type="paragraph" w:customStyle="1" w:styleId="WPRR2">
    <w:name w:val="WPRR2"/>
    <w:basedOn w:val="WPSCT"/>
    <w:qFormat/>
    <w:rsid w:val="004A6D97"/>
  </w:style>
  <w:style w:type="paragraph" w:customStyle="1" w:styleId="SWPPR1">
    <w:name w:val="SWPPR1"/>
    <w:basedOn w:val="WPSCT"/>
    <w:qFormat/>
    <w:rsid w:val="004A6D97"/>
  </w:style>
  <w:style w:type="paragraph" w:customStyle="1" w:styleId="Ref">
    <w:name w:val="Ref"/>
    <w:basedOn w:val="EOS"/>
    <w:qFormat/>
    <w:rsid w:val="004A6D97"/>
    <w:pPr>
      <w:jc w:val="left"/>
    </w:pPr>
  </w:style>
  <w:style w:type="numbering" w:customStyle="1" w:styleId="NoList1">
    <w:name w:val="No List1"/>
    <w:next w:val="NoList"/>
    <w:uiPriority w:val="99"/>
    <w:semiHidden/>
    <w:unhideWhenUsed/>
    <w:rsid w:val="004A6D97"/>
  </w:style>
  <w:style w:type="character" w:customStyle="1" w:styleId="Heading2Char">
    <w:name w:val="Heading 2 Char"/>
    <w:basedOn w:val="DefaultParagraphFont"/>
    <w:link w:val="Heading2"/>
    <w:locked/>
    <w:rsid w:val="004A6D97"/>
    <w:rPr>
      <w:rFonts w:ascii="Arial" w:hAnsi="Arial" w:cs="Arial"/>
      <w:b/>
      <w:bCs/>
      <w:i/>
      <w:iCs/>
      <w:sz w:val="28"/>
      <w:szCs w:val="28"/>
    </w:rPr>
  </w:style>
  <w:style w:type="character" w:customStyle="1" w:styleId="Heading3Char">
    <w:name w:val="Heading 3 Char"/>
    <w:basedOn w:val="DefaultParagraphFont"/>
    <w:link w:val="Heading3"/>
    <w:locked/>
    <w:rsid w:val="004A6D97"/>
    <w:rPr>
      <w:rFonts w:ascii="Arial" w:hAnsi="Arial" w:cs="Arial"/>
      <w:b/>
      <w:bCs/>
      <w:sz w:val="26"/>
      <w:szCs w:val="26"/>
    </w:rPr>
  </w:style>
  <w:style w:type="character" w:customStyle="1" w:styleId="Heading4Char">
    <w:name w:val="Heading 4 Char"/>
    <w:basedOn w:val="DefaultParagraphFont"/>
    <w:link w:val="Heading4"/>
    <w:locked/>
    <w:rsid w:val="004A6D97"/>
    <w:rPr>
      <w:rFonts w:ascii="Arial" w:hAnsi="Arial" w:cs="Arial"/>
      <w:b/>
      <w:color w:val="FF0000"/>
      <w:sz w:val="48"/>
      <w:szCs w:val="48"/>
    </w:rPr>
  </w:style>
  <w:style w:type="character" w:customStyle="1" w:styleId="Heading5Char">
    <w:name w:val="Heading 5 Char"/>
    <w:basedOn w:val="DefaultParagraphFont"/>
    <w:link w:val="Heading5"/>
    <w:locked/>
    <w:rsid w:val="004A6D97"/>
    <w:rPr>
      <w:rFonts w:ascii="Arial" w:hAnsi="Arial" w:cs="Arial"/>
      <w:b/>
      <w:color w:val="000000"/>
      <w:szCs w:val="24"/>
    </w:rPr>
  </w:style>
  <w:style w:type="character" w:customStyle="1" w:styleId="HeaderChar">
    <w:name w:val="Header Char"/>
    <w:basedOn w:val="DefaultParagraphFont"/>
    <w:link w:val="Header"/>
    <w:locked/>
    <w:rsid w:val="004A6D97"/>
    <w:rPr>
      <w:rFonts w:ascii="Arial" w:hAnsi="Arial"/>
    </w:rPr>
  </w:style>
  <w:style w:type="paragraph" w:styleId="TOC3">
    <w:name w:val="toc 3"/>
    <w:basedOn w:val="Normal"/>
    <w:next w:val="Normal"/>
    <w:autoRedefine/>
    <w:rsid w:val="004A6D97"/>
    <w:pPr>
      <w:ind w:left="480"/>
    </w:pPr>
    <w:rPr>
      <w:rFonts w:ascii="Times New Roman" w:hAnsi="Times New Roman"/>
      <w:sz w:val="24"/>
      <w:szCs w:val="24"/>
    </w:rPr>
  </w:style>
  <w:style w:type="paragraph" w:styleId="Index1">
    <w:name w:val="index 1"/>
    <w:basedOn w:val="Normal"/>
    <w:next w:val="Normal"/>
    <w:autoRedefine/>
    <w:rsid w:val="004A6D97"/>
    <w:pPr>
      <w:ind w:left="240" w:hanging="240"/>
    </w:pPr>
    <w:rPr>
      <w:rFonts w:ascii="Times New Roman" w:hAnsi="Times New Roman"/>
      <w:sz w:val="22"/>
      <w:szCs w:val="24"/>
    </w:rPr>
  </w:style>
  <w:style w:type="paragraph" w:customStyle="1" w:styleId="Normal2">
    <w:name w:val="Normal2"/>
    <w:basedOn w:val="Normal"/>
    <w:next w:val="pF"/>
    <w:link w:val="Normal2Char"/>
    <w:rsid w:val="004A6D97"/>
    <w:pPr>
      <w:spacing w:line="280" w:lineRule="atLeast"/>
    </w:pPr>
    <w:rPr>
      <w:rFonts w:ascii="Times New Roman" w:hAnsi="Times New Roman"/>
      <w:sz w:val="24"/>
    </w:rPr>
  </w:style>
  <w:style w:type="paragraph" w:customStyle="1" w:styleId="pF">
    <w:name w:val="pF"/>
    <w:next w:val="Normal2"/>
    <w:rsid w:val="004A6D97"/>
    <w:pPr>
      <w:spacing w:line="320" w:lineRule="atLeast"/>
    </w:pPr>
    <w:rPr>
      <w:sz w:val="24"/>
    </w:rPr>
  </w:style>
  <w:style w:type="paragraph" w:styleId="NormalWeb">
    <w:name w:val="Normal (Web)"/>
    <w:basedOn w:val="Normal"/>
    <w:rsid w:val="004A6D97"/>
    <w:pPr>
      <w:spacing w:before="100" w:beforeAutospacing="1" w:after="100" w:afterAutospacing="1"/>
    </w:pPr>
    <w:rPr>
      <w:rFonts w:ascii="Times New Roman" w:hAnsi="Times New Roman"/>
      <w:sz w:val="24"/>
      <w:szCs w:val="24"/>
    </w:rPr>
  </w:style>
  <w:style w:type="paragraph" w:customStyle="1" w:styleId="xl27">
    <w:name w:val="xl27"/>
    <w:basedOn w:val="Normal"/>
    <w:rsid w:val="004A6D97"/>
    <w:pPr>
      <w:pBdr>
        <w:bottom w:val="single" w:sz="12" w:space="0" w:color="FFFFFF"/>
        <w:right w:val="single" w:sz="12" w:space="0" w:color="FFFFFF"/>
      </w:pBdr>
      <w:shd w:val="pct75" w:color="000000" w:fill="333333"/>
      <w:spacing w:before="100" w:beforeAutospacing="1" w:after="100" w:afterAutospacing="1"/>
      <w:jc w:val="center"/>
    </w:pPr>
    <w:rPr>
      <w:rFonts w:ascii="Times New Roman" w:hAnsi="Times New Roman"/>
      <w:b/>
      <w:bCs/>
      <w:color w:val="FFFFFF"/>
      <w:sz w:val="16"/>
      <w:szCs w:val="16"/>
    </w:rPr>
  </w:style>
  <w:style w:type="paragraph" w:customStyle="1" w:styleId="xl28">
    <w:name w:val="xl28"/>
    <w:basedOn w:val="Normal"/>
    <w:rsid w:val="004A6D97"/>
    <w:pPr>
      <w:pBdr>
        <w:bottom w:val="single" w:sz="12" w:space="0" w:color="FFFFFF"/>
        <w:right w:val="single" w:sz="12" w:space="0" w:color="FFFFFF"/>
      </w:pBdr>
      <w:spacing w:before="100" w:beforeAutospacing="1" w:after="100" w:afterAutospacing="1"/>
    </w:pPr>
    <w:rPr>
      <w:rFonts w:ascii="Times New Roman" w:hAnsi="Times New Roman"/>
      <w:b/>
      <w:bCs/>
      <w:sz w:val="24"/>
      <w:szCs w:val="24"/>
    </w:rPr>
  </w:style>
  <w:style w:type="paragraph" w:customStyle="1" w:styleId="xl29">
    <w:name w:val="xl29"/>
    <w:basedOn w:val="Normal"/>
    <w:rsid w:val="004A6D97"/>
    <w:pPr>
      <w:pBdr>
        <w:bottom w:val="single" w:sz="12" w:space="0" w:color="FFFFFF"/>
        <w:right w:val="single" w:sz="12" w:space="0" w:color="FFFFFF"/>
      </w:pBdr>
      <w:shd w:val="clear" w:color="auto" w:fill="FFCC99"/>
      <w:spacing w:before="100" w:beforeAutospacing="1" w:after="100" w:afterAutospacing="1"/>
    </w:pPr>
    <w:rPr>
      <w:rFonts w:ascii="Times New Roman" w:hAnsi="Times New Roman"/>
      <w:b/>
      <w:bCs/>
      <w:sz w:val="24"/>
      <w:szCs w:val="24"/>
    </w:rPr>
  </w:style>
  <w:style w:type="paragraph" w:customStyle="1" w:styleId="xl30">
    <w:name w:val="xl30"/>
    <w:basedOn w:val="Normal"/>
    <w:rsid w:val="004A6D97"/>
    <w:pPr>
      <w:pBdr>
        <w:bottom w:val="single" w:sz="12" w:space="0" w:color="FFFFFF"/>
        <w:right w:val="single" w:sz="12" w:space="0" w:color="FFFFFF"/>
      </w:pBdr>
      <w:shd w:val="clear" w:color="auto" w:fill="FFFF99"/>
      <w:spacing w:before="100" w:beforeAutospacing="1" w:after="100" w:afterAutospacing="1"/>
    </w:pPr>
    <w:rPr>
      <w:rFonts w:ascii="Times New Roman" w:hAnsi="Times New Roman"/>
      <w:b/>
      <w:bCs/>
      <w:sz w:val="24"/>
      <w:szCs w:val="24"/>
    </w:rPr>
  </w:style>
  <w:style w:type="paragraph" w:customStyle="1" w:styleId="xl31">
    <w:name w:val="xl31"/>
    <w:basedOn w:val="Normal"/>
    <w:rsid w:val="004A6D97"/>
    <w:pPr>
      <w:pBdr>
        <w:bottom w:val="single" w:sz="12" w:space="0" w:color="FFFFFF"/>
        <w:right w:val="single" w:sz="12" w:space="0" w:color="FFFFFF"/>
      </w:pBdr>
      <w:shd w:val="clear" w:color="auto" w:fill="CCFFCC"/>
      <w:spacing w:before="100" w:beforeAutospacing="1" w:after="100" w:afterAutospacing="1"/>
    </w:pPr>
    <w:rPr>
      <w:rFonts w:ascii="Times New Roman" w:hAnsi="Times New Roman"/>
      <w:b/>
      <w:bCs/>
      <w:sz w:val="24"/>
      <w:szCs w:val="24"/>
    </w:rPr>
  </w:style>
  <w:style w:type="paragraph" w:customStyle="1" w:styleId="xl32">
    <w:name w:val="xl32"/>
    <w:basedOn w:val="Normal"/>
    <w:rsid w:val="004A6D97"/>
    <w:pPr>
      <w:pBdr>
        <w:bottom w:val="single" w:sz="12" w:space="0" w:color="FFFFFF"/>
        <w:right w:val="single" w:sz="12" w:space="0" w:color="FFFFFF"/>
      </w:pBdr>
      <w:shd w:val="clear" w:color="auto" w:fill="CCFFFF"/>
      <w:spacing w:before="100" w:beforeAutospacing="1" w:after="100" w:afterAutospacing="1"/>
    </w:pPr>
    <w:rPr>
      <w:rFonts w:ascii="Times New Roman" w:hAnsi="Times New Roman"/>
      <w:b/>
      <w:bCs/>
      <w:sz w:val="24"/>
      <w:szCs w:val="24"/>
    </w:rPr>
  </w:style>
  <w:style w:type="paragraph" w:customStyle="1" w:styleId="xl33">
    <w:name w:val="xl33"/>
    <w:basedOn w:val="Normal"/>
    <w:rsid w:val="004A6D97"/>
    <w:pPr>
      <w:pBdr>
        <w:bottom w:val="single" w:sz="12" w:space="0" w:color="FFFFFF"/>
        <w:right w:val="single" w:sz="12" w:space="0" w:color="FFFFFF"/>
      </w:pBdr>
      <w:shd w:val="clear" w:color="auto" w:fill="99CCFF"/>
      <w:spacing w:before="100" w:beforeAutospacing="1" w:after="100" w:afterAutospacing="1"/>
    </w:pPr>
    <w:rPr>
      <w:rFonts w:ascii="Times New Roman" w:hAnsi="Times New Roman"/>
      <w:b/>
      <w:bCs/>
      <w:sz w:val="24"/>
      <w:szCs w:val="24"/>
    </w:rPr>
  </w:style>
  <w:style w:type="paragraph" w:customStyle="1" w:styleId="xl34">
    <w:name w:val="xl34"/>
    <w:basedOn w:val="Normal"/>
    <w:rsid w:val="004A6D97"/>
    <w:pPr>
      <w:pBdr>
        <w:bottom w:val="single" w:sz="12" w:space="0" w:color="FFFFFF"/>
        <w:right w:val="single" w:sz="12" w:space="0" w:color="FFFFFF"/>
      </w:pBdr>
      <w:shd w:val="clear" w:color="auto" w:fill="CC99FF"/>
      <w:spacing w:before="100" w:beforeAutospacing="1" w:after="100" w:afterAutospacing="1"/>
    </w:pPr>
    <w:rPr>
      <w:rFonts w:ascii="Times New Roman" w:hAnsi="Times New Roman"/>
      <w:b/>
      <w:bCs/>
      <w:sz w:val="24"/>
      <w:szCs w:val="24"/>
    </w:rPr>
  </w:style>
  <w:style w:type="paragraph" w:customStyle="1" w:styleId="xl35">
    <w:name w:val="xl35"/>
    <w:basedOn w:val="Normal"/>
    <w:rsid w:val="004A6D97"/>
    <w:pPr>
      <w:pBdr>
        <w:bottom w:val="single" w:sz="12" w:space="0" w:color="FFFFFF"/>
        <w:right w:val="single" w:sz="12" w:space="0" w:color="FFFFFF"/>
      </w:pBdr>
      <w:shd w:val="clear" w:color="auto" w:fill="00CCFF"/>
      <w:spacing w:before="100" w:beforeAutospacing="1" w:after="100" w:afterAutospacing="1"/>
    </w:pPr>
    <w:rPr>
      <w:rFonts w:ascii="Times New Roman" w:hAnsi="Times New Roman"/>
      <w:b/>
      <w:bCs/>
      <w:sz w:val="24"/>
      <w:szCs w:val="24"/>
    </w:rPr>
  </w:style>
  <w:style w:type="paragraph" w:customStyle="1" w:styleId="xl36">
    <w:name w:val="xl36"/>
    <w:basedOn w:val="Normal"/>
    <w:rsid w:val="004A6D97"/>
    <w:pPr>
      <w:pBdr>
        <w:bottom w:val="single" w:sz="12" w:space="0" w:color="FFFFFF"/>
        <w:right w:val="single" w:sz="12" w:space="0" w:color="FFFFFF"/>
      </w:pBdr>
      <w:shd w:val="clear" w:color="auto" w:fill="800080"/>
      <w:spacing w:before="100" w:beforeAutospacing="1" w:after="100" w:afterAutospacing="1"/>
    </w:pPr>
    <w:rPr>
      <w:rFonts w:ascii="Times New Roman" w:hAnsi="Times New Roman"/>
      <w:b/>
      <w:bCs/>
      <w:sz w:val="24"/>
      <w:szCs w:val="24"/>
    </w:rPr>
  </w:style>
  <w:style w:type="paragraph" w:customStyle="1" w:styleId="xl37">
    <w:name w:val="xl37"/>
    <w:basedOn w:val="Normal"/>
    <w:rsid w:val="004A6D97"/>
    <w:pPr>
      <w:pBdr>
        <w:bottom w:val="single" w:sz="12" w:space="0" w:color="FFFFFF"/>
        <w:right w:val="single" w:sz="12" w:space="0" w:color="FFFFFF"/>
      </w:pBdr>
      <w:shd w:val="clear" w:color="auto" w:fill="FF00FF"/>
      <w:spacing w:before="100" w:beforeAutospacing="1" w:after="100" w:afterAutospacing="1"/>
    </w:pPr>
    <w:rPr>
      <w:rFonts w:ascii="Times New Roman" w:hAnsi="Times New Roman"/>
      <w:b/>
      <w:bCs/>
      <w:sz w:val="24"/>
      <w:szCs w:val="24"/>
    </w:rPr>
  </w:style>
  <w:style w:type="paragraph" w:customStyle="1" w:styleId="xl38">
    <w:name w:val="xl38"/>
    <w:basedOn w:val="Normal"/>
    <w:rsid w:val="004A6D97"/>
    <w:pPr>
      <w:pBdr>
        <w:bottom w:val="single" w:sz="12" w:space="0" w:color="FFFFFF"/>
        <w:right w:val="single" w:sz="12" w:space="0" w:color="FFFFFF"/>
      </w:pBdr>
      <w:shd w:val="clear" w:color="auto" w:fill="FFCC00"/>
      <w:spacing w:before="100" w:beforeAutospacing="1" w:after="100" w:afterAutospacing="1"/>
    </w:pPr>
    <w:rPr>
      <w:rFonts w:ascii="Times New Roman" w:hAnsi="Times New Roman"/>
      <w:b/>
      <w:bCs/>
      <w:sz w:val="24"/>
      <w:szCs w:val="24"/>
    </w:rPr>
  </w:style>
  <w:style w:type="paragraph" w:customStyle="1" w:styleId="xl39">
    <w:name w:val="xl39"/>
    <w:basedOn w:val="Normal"/>
    <w:rsid w:val="004A6D97"/>
    <w:pPr>
      <w:pBdr>
        <w:bottom w:val="single" w:sz="12" w:space="0" w:color="FFFFFF"/>
        <w:right w:val="single" w:sz="12" w:space="0" w:color="FFFFFF"/>
      </w:pBdr>
      <w:shd w:val="clear" w:color="auto" w:fill="FFFF00"/>
      <w:spacing w:before="100" w:beforeAutospacing="1" w:after="100" w:afterAutospacing="1"/>
    </w:pPr>
    <w:rPr>
      <w:rFonts w:ascii="Times New Roman" w:hAnsi="Times New Roman"/>
      <w:b/>
      <w:bCs/>
      <w:sz w:val="24"/>
      <w:szCs w:val="24"/>
    </w:rPr>
  </w:style>
  <w:style w:type="paragraph" w:customStyle="1" w:styleId="xl40">
    <w:name w:val="xl40"/>
    <w:basedOn w:val="Normal"/>
    <w:rsid w:val="004A6D97"/>
    <w:pPr>
      <w:pBdr>
        <w:bottom w:val="single" w:sz="12" w:space="0" w:color="FFFFFF"/>
        <w:right w:val="single" w:sz="12" w:space="0" w:color="FFFFFF"/>
      </w:pBdr>
      <w:shd w:val="clear" w:color="auto" w:fill="00FF00"/>
      <w:spacing w:before="100" w:beforeAutospacing="1" w:after="100" w:afterAutospacing="1"/>
    </w:pPr>
    <w:rPr>
      <w:rFonts w:ascii="Times New Roman" w:hAnsi="Times New Roman"/>
      <w:b/>
      <w:bCs/>
      <w:sz w:val="24"/>
      <w:szCs w:val="24"/>
    </w:rPr>
  </w:style>
  <w:style w:type="paragraph" w:customStyle="1" w:styleId="xl41">
    <w:name w:val="xl41"/>
    <w:basedOn w:val="Normal"/>
    <w:rsid w:val="004A6D97"/>
    <w:pPr>
      <w:pBdr>
        <w:bottom w:val="single" w:sz="12" w:space="0" w:color="FFFFFF"/>
        <w:right w:val="single" w:sz="12" w:space="0" w:color="FFFFFF"/>
      </w:pBdr>
      <w:shd w:val="clear" w:color="auto" w:fill="00FFFF"/>
      <w:spacing w:before="100" w:beforeAutospacing="1" w:after="100" w:afterAutospacing="1"/>
    </w:pPr>
    <w:rPr>
      <w:rFonts w:ascii="Times New Roman" w:hAnsi="Times New Roman"/>
      <w:b/>
      <w:bCs/>
      <w:sz w:val="24"/>
      <w:szCs w:val="24"/>
    </w:rPr>
  </w:style>
  <w:style w:type="paragraph" w:customStyle="1" w:styleId="xl42">
    <w:name w:val="xl42"/>
    <w:basedOn w:val="Normal"/>
    <w:rsid w:val="004A6D97"/>
    <w:pPr>
      <w:pBdr>
        <w:bottom w:val="single" w:sz="12" w:space="0" w:color="FFFFFF"/>
        <w:right w:val="single" w:sz="12" w:space="0" w:color="FFFFFF"/>
      </w:pBdr>
      <w:shd w:val="clear" w:color="auto" w:fill="993366"/>
      <w:spacing w:before="100" w:beforeAutospacing="1" w:after="100" w:afterAutospacing="1"/>
    </w:pPr>
    <w:rPr>
      <w:rFonts w:ascii="Times New Roman" w:hAnsi="Times New Roman"/>
      <w:b/>
      <w:bCs/>
      <w:sz w:val="24"/>
      <w:szCs w:val="24"/>
    </w:rPr>
  </w:style>
  <w:style w:type="paragraph" w:customStyle="1" w:styleId="xl43">
    <w:name w:val="xl43"/>
    <w:basedOn w:val="Normal"/>
    <w:rsid w:val="004A6D97"/>
    <w:pPr>
      <w:pBdr>
        <w:bottom w:val="single" w:sz="12" w:space="0" w:color="FFFFFF"/>
        <w:right w:val="single" w:sz="12" w:space="0" w:color="FFFFFF"/>
      </w:pBdr>
      <w:shd w:val="clear" w:color="auto" w:fill="FF6600"/>
      <w:spacing w:before="100" w:beforeAutospacing="1" w:after="100" w:afterAutospacing="1"/>
    </w:pPr>
    <w:rPr>
      <w:rFonts w:ascii="Times New Roman" w:hAnsi="Times New Roman"/>
      <w:b/>
      <w:bCs/>
      <w:sz w:val="24"/>
      <w:szCs w:val="24"/>
    </w:rPr>
  </w:style>
  <w:style w:type="paragraph" w:customStyle="1" w:styleId="xl44">
    <w:name w:val="xl44"/>
    <w:basedOn w:val="Normal"/>
    <w:rsid w:val="004A6D97"/>
    <w:pPr>
      <w:pBdr>
        <w:bottom w:val="single" w:sz="12" w:space="0" w:color="FFFFFF"/>
        <w:right w:val="single" w:sz="12" w:space="0" w:color="FFFFFF"/>
      </w:pBdr>
      <w:shd w:val="clear" w:color="auto" w:fill="FF99CC"/>
      <w:spacing w:before="100" w:beforeAutospacing="1" w:after="100" w:afterAutospacing="1"/>
    </w:pPr>
    <w:rPr>
      <w:rFonts w:ascii="Times New Roman" w:hAnsi="Times New Roman"/>
      <w:b/>
      <w:bCs/>
      <w:sz w:val="24"/>
      <w:szCs w:val="24"/>
    </w:rPr>
  </w:style>
  <w:style w:type="paragraph" w:customStyle="1" w:styleId="xl45">
    <w:name w:val="xl45"/>
    <w:basedOn w:val="Normal"/>
    <w:rsid w:val="004A6D97"/>
    <w:pPr>
      <w:pBdr>
        <w:bottom w:val="single" w:sz="12" w:space="0" w:color="FFFFFF"/>
        <w:right w:val="single" w:sz="12" w:space="0" w:color="FFFFFF"/>
      </w:pBdr>
      <w:shd w:val="clear" w:color="auto" w:fill="3366FF"/>
      <w:spacing w:before="100" w:beforeAutospacing="1" w:after="100" w:afterAutospacing="1"/>
    </w:pPr>
    <w:rPr>
      <w:rFonts w:ascii="Times New Roman" w:hAnsi="Times New Roman"/>
      <w:b/>
      <w:bCs/>
      <w:sz w:val="24"/>
      <w:szCs w:val="24"/>
    </w:rPr>
  </w:style>
  <w:style w:type="paragraph" w:customStyle="1" w:styleId="xl46">
    <w:name w:val="xl46"/>
    <w:basedOn w:val="Normal"/>
    <w:rsid w:val="004A6D97"/>
    <w:pPr>
      <w:pBdr>
        <w:bottom w:val="single" w:sz="12" w:space="0" w:color="FFFFFF"/>
        <w:right w:val="single" w:sz="12" w:space="0" w:color="FFFFFF"/>
      </w:pBdr>
      <w:shd w:val="clear" w:color="auto" w:fill="808000"/>
      <w:spacing w:before="100" w:beforeAutospacing="1" w:after="100" w:afterAutospacing="1"/>
    </w:pPr>
    <w:rPr>
      <w:rFonts w:ascii="Times New Roman" w:hAnsi="Times New Roman"/>
      <w:b/>
      <w:bCs/>
      <w:sz w:val="24"/>
      <w:szCs w:val="24"/>
    </w:rPr>
  </w:style>
  <w:style w:type="paragraph" w:customStyle="1" w:styleId="xl47">
    <w:name w:val="xl47"/>
    <w:basedOn w:val="Normal"/>
    <w:rsid w:val="004A6D97"/>
    <w:pPr>
      <w:pBdr>
        <w:bottom w:val="single" w:sz="12" w:space="0" w:color="FFFFFF"/>
        <w:right w:val="single" w:sz="12" w:space="0" w:color="FFFFFF"/>
      </w:pBdr>
      <w:shd w:val="clear" w:color="auto" w:fill="008000"/>
      <w:spacing w:before="100" w:beforeAutospacing="1" w:after="100" w:afterAutospacing="1"/>
    </w:pPr>
    <w:rPr>
      <w:rFonts w:ascii="Times New Roman" w:hAnsi="Times New Roman"/>
      <w:b/>
      <w:bCs/>
      <w:sz w:val="24"/>
      <w:szCs w:val="24"/>
    </w:rPr>
  </w:style>
  <w:style w:type="paragraph" w:customStyle="1" w:styleId="xl48">
    <w:name w:val="xl48"/>
    <w:basedOn w:val="Normal"/>
    <w:rsid w:val="004A6D97"/>
    <w:pPr>
      <w:pBdr>
        <w:bottom w:val="single" w:sz="12" w:space="0" w:color="FFFFFF"/>
        <w:right w:val="single" w:sz="12" w:space="0" w:color="FFFFFF"/>
      </w:pBdr>
      <w:shd w:val="clear" w:color="auto" w:fill="008080"/>
      <w:spacing w:before="100" w:beforeAutospacing="1" w:after="100" w:afterAutospacing="1"/>
    </w:pPr>
    <w:rPr>
      <w:rFonts w:ascii="Times New Roman" w:hAnsi="Times New Roman"/>
      <w:b/>
      <w:bCs/>
      <w:sz w:val="24"/>
      <w:szCs w:val="24"/>
    </w:rPr>
  </w:style>
  <w:style w:type="paragraph" w:customStyle="1" w:styleId="xl49">
    <w:name w:val="xl49"/>
    <w:basedOn w:val="Normal"/>
    <w:rsid w:val="004A6D97"/>
    <w:pPr>
      <w:pBdr>
        <w:bottom w:val="single" w:sz="12" w:space="0" w:color="FFFFFF"/>
        <w:right w:val="single" w:sz="12" w:space="0" w:color="FFFFFF"/>
      </w:pBdr>
      <w:shd w:val="clear" w:color="auto" w:fill="0000FF"/>
      <w:spacing w:before="100" w:beforeAutospacing="1" w:after="100" w:afterAutospacing="1"/>
    </w:pPr>
    <w:rPr>
      <w:rFonts w:ascii="Times New Roman" w:hAnsi="Times New Roman"/>
      <w:b/>
      <w:bCs/>
      <w:sz w:val="24"/>
      <w:szCs w:val="24"/>
    </w:rPr>
  </w:style>
  <w:style w:type="paragraph" w:customStyle="1" w:styleId="xl50">
    <w:name w:val="xl50"/>
    <w:basedOn w:val="Normal"/>
    <w:rsid w:val="004A6D97"/>
    <w:pPr>
      <w:pBdr>
        <w:bottom w:val="single" w:sz="12" w:space="0" w:color="FFFFFF"/>
        <w:right w:val="single" w:sz="12" w:space="0" w:color="FFFFFF"/>
      </w:pBdr>
      <w:shd w:val="clear" w:color="auto" w:fill="666699"/>
      <w:spacing w:before="100" w:beforeAutospacing="1" w:after="100" w:afterAutospacing="1"/>
    </w:pPr>
    <w:rPr>
      <w:rFonts w:ascii="Times New Roman" w:hAnsi="Times New Roman"/>
      <w:b/>
      <w:bCs/>
      <w:sz w:val="24"/>
      <w:szCs w:val="24"/>
    </w:rPr>
  </w:style>
  <w:style w:type="paragraph" w:customStyle="1" w:styleId="xl51">
    <w:name w:val="xl51"/>
    <w:basedOn w:val="Normal"/>
    <w:rsid w:val="004A6D97"/>
    <w:pPr>
      <w:pBdr>
        <w:bottom w:val="single" w:sz="12" w:space="0" w:color="FFFFFF"/>
        <w:right w:val="single" w:sz="12" w:space="0" w:color="FFFFFF"/>
      </w:pBdr>
      <w:shd w:val="clear" w:color="auto" w:fill="FF0000"/>
      <w:spacing w:before="100" w:beforeAutospacing="1" w:after="100" w:afterAutospacing="1"/>
    </w:pPr>
    <w:rPr>
      <w:rFonts w:ascii="Times New Roman" w:hAnsi="Times New Roman"/>
      <w:b/>
      <w:bCs/>
      <w:sz w:val="24"/>
      <w:szCs w:val="24"/>
    </w:rPr>
  </w:style>
  <w:style w:type="paragraph" w:customStyle="1" w:styleId="xl52">
    <w:name w:val="xl52"/>
    <w:basedOn w:val="Normal"/>
    <w:rsid w:val="004A6D97"/>
    <w:pPr>
      <w:pBdr>
        <w:bottom w:val="single" w:sz="12" w:space="0" w:color="FFFFFF"/>
        <w:right w:val="single" w:sz="12" w:space="0" w:color="FFFFFF"/>
      </w:pBdr>
      <w:shd w:val="clear" w:color="auto" w:fill="FF9900"/>
      <w:spacing w:before="100" w:beforeAutospacing="1" w:after="100" w:afterAutospacing="1"/>
    </w:pPr>
    <w:rPr>
      <w:rFonts w:ascii="Times New Roman" w:hAnsi="Times New Roman"/>
      <w:b/>
      <w:bCs/>
      <w:sz w:val="24"/>
      <w:szCs w:val="24"/>
    </w:rPr>
  </w:style>
  <w:style w:type="paragraph" w:customStyle="1" w:styleId="xl53">
    <w:name w:val="xl53"/>
    <w:basedOn w:val="Normal"/>
    <w:rsid w:val="004A6D97"/>
    <w:pPr>
      <w:pBdr>
        <w:bottom w:val="single" w:sz="12" w:space="0" w:color="FFFFFF"/>
        <w:right w:val="single" w:sz="12" w:space="0" w:color="FFFFFF"/>
      </w:pBdr>
      <w:shd w:val="clear" w:color="auto" w:fill="C0C0C0"/>
      <w:spacing w:before="100" w:beforeAutospacing="1" w:after="100" w:afterAutospacing="1"/>
      <w:jc w:val="center"/>
    </w:pPr>
    <w:rPr>
      <w:rFonts w:ascii="Times New Roman" w:hAnsi="Times New Roman"/>
      <w:sz w:val="16"/>
      <w:szCs w:val="16"/>
    </w:rPr>
  </w:style>
  <w:style w:type="paragraph" w:customStyle="1" w:styleId="xl54">
    <w:name w:val="xl54"/>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szCs w:val="24"/>
    </w:rPr>
  </w:style>
  <w:style w:type="paragraph" w:customStyle="1" w:styleId="xl55">
    <w:name w:val="xl55"/>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b/>
      <w:bCs/>
      <w:sz w:val="24"/>
      <w:szCs w:val="24"/>
    </w:rPr>
  </w:style>
  <w:style w:type="paragraph" w:customStyle="1" w:styleId="xl56">
    <w:name w:val="xl56"/>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szCs w:val="24"/>
    </w:rPr>
  </w:style>
  <w:style w:type="paragraph" w:customStyle="1" w:styleId="xl57">
    <w:name w:val="xl57"/>
    <w:basedOn w:val="Normal"/>
    <w:rsid w:val="004A6D97"/>
    <w:pPr>
      <w:pBdr>
        <w:bottom w:val="single" w:sz="12" w:space="0" w:color="FFFFFF"/>
        <w:right w:val="single" w:sz="12" w:space="0" w:color="FFFFFF"/>
      </w:pBdr>
      <w:shd w:val="clear" w:color="auto" w:fill="969696"/>
      <w:spacing w:before="100" w:beforeAutospacing="1" w:after="100" w:afterAutospacing="1"/>
      <w:jc w:val="center"/>
    </w:pPr>
    <w:rPr>
      <w:rFonts w:ascii="Times New Roman" w:hAnsi="Times New Roman"/>
      <w:sz w:val="16"/>
      <w:szCs w:val="16"/>
    </w:rPr>
  </w:style>
  <w:style w:type="paragraph" w:customStyle="1" w:styleId="xl58">
    <w:name w:val="xl58"/>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sz w:val="24"/>
      <w:szCs w:val="24"/>
    </w:rPr>
  </w:style>
  <w:style w:type="paragraph" w:customStyle="1" w:styleId="xl59">
    <w:name w:val="xl59"/>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b/>
      <w:bCs/>
      <w:sz w:val="24"/>
      <w:szCs w:val="24"/>
    </w:rPr>
  </w:style>
  <w:style w:type="paragraph" w:customStyle="1" w:styleId="xl60">
    <w:name w:val="xl60"/>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sz w:val="24"/>
      <w:szCs w:val="24"/>
    </w:rPr>
  </w:style>
  <w:style w:type="paragraph" w:customStyle="1" w:styleId="xl61">
    <w:name w:val="xl61"/>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b/>
      <w:bCs/>
      <w:sz w:val="24"/>
      <w:szCs w:val="24"/>
    </w:rPr>
  </w:style>
  <w:style w:type="paragraph" w:customStyle="1" w:styleId="xl62">
    <w:name w:val="xl62"/>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b/>
      <w:bCs/>
      <w:sz w:val="24"/>
      <w:szCs w:val="24"/>
    </w:rPr>
  </w:style>
  <w:style w:type="paragraph" w:customStyle="1" w:styleId="xl63">
    <w:name w:val="xl63"/>
    <w:basedOn w:val="Normal"/>
    <w:rsid w:val="004A6D97"/>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szCs w:val="24"/>
    </w:rPr>
  </w:style>
  <w:style w:type="paragraph" w:customStyle="1" w:styleId="xl64">
    <w:name w:val="xl64"/>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b/>
      <w:bCs/>
      <w:sz w:val="24"/>
      <w:szCs w:val="24"/>
    </w:rPr>
  </w:style>
  <w:style w:type="paragraph" w:customStyle="1" w:styleId="xl65">
    <w:name w:val="xl65"/>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b/>
      <w:bCs/>
      <w:sz w:val="24"/>
      <w:szCs w:val="24"/>
    </w:rPr>
  </w:style>
  <w:style w:type="paragraph" w:customStyle="1" w:styleId="xl66">
    <w:name w:val="xl66"/>
    <w:basedOn w:val="Normal"/>
    <w:rsid w:val="004A6D97"/>
    <w:pPr>
      <w:pBdr>
        <w:bottom w:val="single" w:sz="12" w:space="0" w:color="FFFFFF"/>
        <w:right w:val="single" w:sz="12" w:space="0" w:color="FFFFFF"/>
      </w:pBdr>
      <w:shd w:val="clear" w:color="auto" w:fill="969696"/>
      <w:spacing w:before="100" w:beforeAutospacing="1" w:after="100" w:afterAutospacing="1"/>
    </w:pPr>
    <w:rPr>
      <w:rFonts w:ascii="Times New Roman" w:hAnsi="Times New Roman"/>
      <w:sz w:val="24"/>
      <w:szCs w:val="24"/>
    </w:rPr>
  </w:style>
  <w:style w:type="paragraph" w:customStyle="1" w:styleId="pB">
    <w:name w:val="pB"/>
    <w:basedOn w:val="Normal"/>
    <w:next w:val="Normal"/>
    <w:rsid w:val="004A6D97"/>
    <w:pPr>
      <w:tabs>
        <w:tab w:val="left" w:pos="720"/>
        <w:tab w:val="left" w:pos="1080"/>
      </w:tabs>
      <w:spacing w:line="280" w:lineRule="atLeast"/>
      <w:ind w:left="720" w:right="288" w:hanging="432"/>
    </w:pPr>
    <w:rPr>
      <w:rFonts w:ascii="Times New Roman" w:hAnsi="Times New Roman"/>
      <w:sz w:val="24"/>
    </w:rPr>
  </w:style>
  <w:style w:type="paragraph" w:customStyle="1" w:styleId="num1">
    <w:name w:val="num1"/>
    <w:basedOn w:val="Normal"/>
    <w:rsid w:val="004A6D97"/>
    <w:pPr>
      <w:tabs>
        <w:tab w:val="left" w:pos="-720"/>
      </w:tabs>
      <w:suppressAutoHyphens/>
      <w:spacing w:line="360" w:lineRule="auto"/>
      <w:ind w:firstLine="360"/>
    </w:pPr>
    <w:rPr>
      <w:rFonts w:ascii="Palatino" w:hAnsi="Palatino"/>
      <w:sz w:val="26"/>
    </w:rPr>
  </w:style>
  <w:style w:type="character" w:styleId="CommentReference">
    <w:name w:val="annotation reference"/>
    <w:basedOn w:val="DefaultParagraphFont"/>
    <w:rsid w:val="004A6D97"/>
    <w:rPr>
      <w:rFonts w:cs="Times New Roman"/>
      <w:sz w:val="16"/>
      <w:szCs w:val="16"/>
    </w:rPr>
  </w:style>
  <w:style w:type="character" w:customStyle="1" w:styleId="CommentTextChar">
    <w:name w:val="Comment Text Char"/>
    <w:basedOn w:val="DefaultParagraphFont"/>
    <w:link w:val="CommentText"/>
    <w:semiHidden/>
    <w:locked/>
    <w:rsid w:val="004A6D97"/>
    <w:rPr>
      <w:rFonts w:ascii="Arial" w:hAnsi="Arial"/>
    </w:rPr>
  </w:style>
  <w:style w:type="paragraph" w:styleId="BodyText">
    <w:name w:val="Body Text"/>
    <w:basedOn w:val="Normal"/>
    <w:link w:val="BodyTextChar"/>
    <w:rsid w:val="004A6D97"/>
    <w:rPr>
      <w:rFonts w:ascii="Times New Roman" w:hAnsi="Times New Roman"/>
      <w:sz w:val="18"/>
      <w:szCs w:val="18"/>
    </w:rPr>
  </w:style>
  <w:style w:type="character" w:customStyle="1" w:styleId="BodyTextChar">
    <w:name w:val="Body Text Char"/>
    <w:basedOn w:val="DefaultParagraphFont"/>
    <w:link w:val="BodyText"/>
    <w:rsid w:val="004A6D97"/>
    <w:rPr>
      <w:sz w:val="18"/>
      <w:szCs w:val="18"/>
    </w:rPr>
  </w:style>
  <w:style w:type="paragraph" w:customStyle="1" w:styleId="Table">
    <w:name w:val="Table"/>
    <w:basedOn w:val="Header"/>
    <w:rsid w:val="004A6D97"/>
    <w:rPr>
      <w:rFonts w:cs="Arial"/>
      <w:b/>
      <w:bCs/>
      <w:sz w:val="22"/>
      <w:szCs w:val="24"/>
    </w:rPr>
  </w:style>
  <w:style w:type="paragraph" w:styleId="FootnoteText">
    <w:name w:val="footnote text"/>
    <w:basedOn w:val="Normal"/>
    <w:link w:val="FootnoteTextChar"/>
    <w:rsid w:val="004A6D97"/>
    <w:rPr>
      <w:rFonts w:ascii="Times New Roman" w:hAnsi="Times New Roman"/>
    </w:rPr>
  </w:style>
  <w:style w:type="character" w:customStyle="1" w:styleId="FootnoteTextChar">
    <w:name w:val="Footnote Text Char"/>
    <w:basedOn w:val="DefaultParagraphFont"/>
    <w:link w:val="FootnoteText"/>
    <w:rsid w:val="004A6D97"/>
  </w:style>
  <w:style w:type="character" w:styleId="FootnoteReference">
    <w:name w:val="footnote reference"/>
    <w:basedOn w:val="DefaultParagraphFont"/>
    <w:rsid w:val="004A6D97"/>
    <w:rPr>
      <w:rFonts w:cs="Times New Roman"/>
      <w:vertAlign w:val="superscript"/>
    </w:rPr>
  </w:style>
  <w:style w:type="paragraph" w:styleId="BodyText3">
    <w:name w:val="Body Text 3"/>
    <w:basedOn w:val="Normal"/>
    <w:link w:val="BodyText3Char"/>
    <w:rsid w:val="004A6D97"/>
    <w:pPr>
      <w:spacing w:after="120"/>
    </w:pPr>
    <w:rPr>
      <w:rFonts w:ascii="Times New Roman" w:hAnsi="Times New Roman"/>
      <w:sz w:val="16"/>
      <w:szCs w:val="16"/>
    </w:rPr>
  </w:style>
  <w:style w:type="character" w:customStyle="1" w:styleId="BodyText3Char">
    <w:name w:val="Body Text 3 Char"/>
    <w:basedOn w:val="DefaultParagraphFont"/>
    <w:link w:val="BodyText3"/>
    <w:rsid w:val="004A6D97"/>
    <w:rPr>
      <w:sz w:val="16"/>
      <w:szCs w:val="16"/>
    </w:rPr>
  </w:style>
  <w:style w:type="paragraph" w:styleId="Title">
    <w:name w:val="Title"/>
    <w:basedOn w:val="Normal"/>
    <w:link w:val="TitleChar"/>
    <w:qFormat/>
    <w:rsid w:val="004A6D97"/>
    <w:pPr>
      <w:ind w:left="-288"/>
      <w:jc w:val="center"/>
    </w:pPr>
    <w:rPr>
      <w:rFonts w:cs="Arial"/>
      <w:b/>
      <w:sz w:val="40"/>
      <w:szCs w:val="40"/>
    </w:rPr>
  </w:style>
  <w:style w:type="character" w:customStyle="1" w:styleId="TitleChar">
    <w:name w:val="Title Char"/>
    <w:basedOn w:val="DefaultParagraphFont"/>
    <w:link w:val="Title"/>
    <w:rsid w:val="004A6D97"/>
    <w:rPr>
      <w:rFonts w:ascii="Arial" w:hAnsi="Arial" w:cs="Arial"/>
      <w:b/>
      <w:sz w:val="40"/>
      <w:szCs w:val="40"/>
    </w:rPr>
  </w:style>
  <w:style w:type="paragraph" w:customStyle="1" w:styleId="Style1">
    <w:name w:val="Style1"/>
    <w:basedOn w:val="Heading2"/>
    <w:rsid w:val="004A6D97"/>
  </w:style>
  <w:style w:type="paragraph" w:customStyle="1" w:styleId="Style2">
    <w:name w:val="Style2"/>
    <w:basedOn w:val="Normal"/>
    <w:rsid w:val="004A6D97"/>
    <w:rPr>
      <w:rFonts w:cs="Arial"/>
      <w:sz w:val="24"/>
      <w:szCs w:val="24"/>
    </w:rPr>
  </w:style>
  <w:style w:type="paragraph" w:customStyle="1" w:styleId="Style4">
    <w:name w:val="Style4"/>
    <w:basedOn w:val="Heading2"/>
    <w:rsid w:val="004A6D97"/>
  </w:style>
  <w:style w:type="paragraph" w:customStyle="1" w:styleId="Style5">
    <w:name w:val="Style5"/>
    <w:basedOn w:val="Heading2"/>
    <w:autoRedefine/>
    <w:rsid w:val="004A6D97"/>
  </w:style>
  <w:style w:type="character" w:customStyle="1" w:styleId="PR1Char">
    <w:name w:val="PR1 Char"/>
    <w:basedOn w:val="DefaultParagraphFont"/>
    <w:link w:val="PR1"/>
    <w:rsid w:val="004A6D97"/>
    <w:rPr>
      <w:rFonts w:ascii="Arial" w:hAnsi="Arial"/>
    </w:rPr>
  </w:style>
  <w:style w:type="character" w:customStyle="1" w:styleId="apple-style-span">
    <w:name w:val="apple-style-span"/>
    <w:basedOn w:val="DefaultParagraphFont"/>
    <w:rsid w:val="004A6D97"/>
  </w:style>
  <w:style w:type="character" w:customStyle="1" w:styleId="apple-converted-space">
    <w:name w:val="apple-converted-space"/>
    <w:basedOn w:val="DefaultParagraphFont"/>
    <w:rsid w:val="004A6D97"/>
  </w:style>
  <w:style w:type="paragraph" w:styleId="List">
    <w:name w:val="List"/>
    <w:basedOn w:val="Normal"/>
    <w:rsid w:val="004A6D97"/>
    <w:pPr>
      <w:ind w:left="360" w:hanging="360"/>
    </w:pPr>
    <w:rPr>
      <w:rFonts w:ascii="Times New Roman" w:hAnsi="Times New Roman"/>
      <w:sz w:val="24"/>
      <w:szCs w:val="24"/>
    </w:rPr>
  </w:style>
  <w:style w:type="paragraph" w:styleId="List2">
    <w:name w:val="List 2"/>
    <w:basedOn w:val="Normal"/>
    <w:rsid w:val="004A6D97"/>
    <w:pPr>
      <w:ind w:left="720" w:hanging="360"/>
    </w:pPr>
    <w:rPr>
      <w:rFonts w:ascii="Times New Roman" w:hAnsi="Times New Roman"/>
      <w:sz w:val="24"/>
      <w:szCs w:val="24"/>
    </w:rPr>
  </w:style>
  <w:style w:type="paragraph" w:styleId="Date">
    <w:name w:val="Date"/>
    <w:basedOn w:val="Normal"/>
    <w:next w:val="Normal"/>
    <w:link w:val="DateChar"/>
    <w:rsid w:val="004A6D97"/>
    <w:rPr>
      <w:rFonts w:ascii="Times New Roman" w:hAnsi="Times New Roman"/>
      <w:sz w:val="24"/>
      <w:szCs w:val="24"/>
    </w:rPr>
  </w:style>
  <w:style w:type="character" w:customStyle="1" w:styleId="DateChar">
    <w:name w:val="Date Char"/>
    <w:basedOn w:val="DefaultParagraphFont"/>
    <w:link w:val="Date"/>
    <w:rsid w:val="004A6D97"/>
    <w:rPr>
      <w:sz w:val="24"/>
      <w:szCs w:val="24"/>
    </w:rPr>
  </w:style>
  <w:style w:type="paragraph" w:styleId="BodyTextIndent">
    <w:name w:val="Body Text Indent"/>
    <w:basedOn w:val="Normal"/>
    <w:link w:val="BodyTextIndentChar"/>
    <w:rsid w:val="004A6D97"/>
    <w:pPr>
      <w:spacing w:after="120"/>
      <w:ind w:left="360"/>
    </w:pPr>
    <w:rPr>
      <w:rFonts w:ascii="Times New Roman" w:hAnsi="Times New Roman"/>
      <w:sz w:val="24"/>
      <w:szCs w:val="24"/>
    </w:rPr>
  </w:style>
  <w:style w:type="character" w:customStyle="1" w:styleId="BodyTextIndentChar">
    <w:name w:val="Body Text Indent Char"/>
    <w:basedOn w:val="DefaultParagraphFont"/>
    <w:link w:val="BodyTextIndent"/>
    <w:rsid w:val="004A6D97"/>
    <w:rPr>
      <w:sz w:val="24"/>
      <w:szCs w:val="24"/>
    </w:rPr>
  </w:style>
  <w:style w:type="paragraph" w:styleId="BodyTextFirstIndent2">
    <w:name w:val="Body Text First Indent 2"/>
    <w:basedOn w:val="BodyTextIndent"/>
    <w:link w:val="BodyTextFirstIndent2Char"/>
    <w:rsid w:val="004A6D97"/>
    <w:pPr>
      <w:ind w:firstLine="210"/>
    </w:pPr>
  </w:style>
  <w:style w:type="character" w:customStyle="1" w:styleId="BodyTextFirstIndent2Char">
    <w:name w:val="Body Text First Indent 2 Char"/>
    <w:basedOn w:val="BodyTextIndentChar"/>
    <w:link w:val="BodyTextFirstIndent2"/>
    <w:rsid w:val="004A6D97"/>
    <w:rPr>
      <w:sz w:val="24"/>
      <w:szCs w:val="24"/>
    </w:rPr>
  </w:style>
  <w:style w:type="character" w:customStyle="1" w:styleId="Normal2Char">
    <w:name w:val="Normal2 Char"/>
    <w:basedOn w:val="DefaultParagraphFont"/>
    <w:link w:val="Normal2"/>
    <w:rsid w:val="004A6D97"/>
    <w:rPr>
      <w:sz w:val="24"/>
    </w:rPr>
  </w:style>
  <w:style w:type="paragraph" w:customStyle="1" w:styleId="Normal-Para">
    <w:name w:val="Normal-Para"/>
    <w:basedOn w:val="Normal"/>
    <w:rsid w:val="004A6D97"/>
    <w:pPr>
      <w:spacing w:after="240"/>
    </w:pPr>
    <w:rPr>
      <w:rFonts w:ascii="Times New Roman" w:hAnsi="Times New Roman"/>
      <w:sz w:val="24"/>
      <w:szCs w:val="24"/>
    </w:rPr>
  </w:style>
  <w:style w:type="paragraph" w:customStyle="1" w:styleId="EQN">
    <w:name w:val="EQN"/>
    <w:basedOn w:val="Normal"/>
    <w:rsid w:val="004A6D97"/>
    <w:pPr>
      <w:tabs>
        <w:tab w:val="num" w:pos="648"/>
      </w:tabs>
      <w:ind w:firstLine="8640"/>
      <w:jc w:val="center"/>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839242">
      <w:bodyDiv w:val="1"/>
      <w:marLeft w:val="0"/>
      <w:marRight w:val="0"/>
      <w:marTop w:val="0"/>
      <w:marBottom w:val="0"/>
      <w:divBdr>
        <w:top w:val="none" w:sz="0" w:space="0" w:color="auto"/>
        <w:left w:val="none" w:sz="0" w:space="0" w:color="auto"/>
        <w:bottom w:val="none" w:sz="0" w:space="0" w:color="auto"/>
        <w:right w:val="none" w:sz="0" w:space="0" w:color="auto"/>
      </w:divBdr>
    </w:div>
    <w:div w:id="663553039">
      <w:bodyDiv w:val="1"/>
      <w:marLeft w:val="0"/>
      <w:marRight w:val="0"/>
      <w:marTop w:val="0"/>
      <w:marBottom w:val="0"/>
      <w:divBdr>
        <w:top w:val="none" w:sz="0" w:space="0" w:color="auto"/>
        <w:left w:val="none" w:sz="0" w:space="0" w:color="auto"/>
        <w:bottom w:val="none" w:sz="0" w:space="0" w:color="auto"/>
        <w:right w:val="none" w:sz="0" w:space="0" w:color="auto"/>
      </w:divBdr>
    </w:div>
    <w:div w:id="958729153">
      <w:bodyDiv w:val="1"/>
      <w:marLeft w:val="0"/>
      <w:marRight w:val="0"/>
      <w:marTop w:val="0"/>
      <w:marBottom w:val="0"/>
      <w:divBdr>
        <w:top w:val="none" w:sz="0" w:space="0" w:color="auto"/>
        <w:left w:val="none" w:sz="0" w:space="0" w:color="auto"/>
        <w:bottom w:val="none" w:sz="0" w:space="0" w:color="auto"/>
        <w:right w:val="none" w:sz="0" w:space="0" w:color="auto"/>
      </w:divBdr>
    </w:div>
    <w:div w:id="182072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image" Target="media/image3.emf"/><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package" Target="embeddings/Microsoft_Excel_Worksheet2.xlsx"/><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chart" Target="charts/chart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3.bin"/><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emf"/><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appliances.energy.ca.gov/AdvancedSearch.aspx" TargetMode="External"/><Relationship Id="rId2" Type="http://schemas.openxmlformats.org/officeDocument/2006/relationships/hyperlink" Target="http://www.deeresources.com" TargetMode="External"/><Relationship Id="rId1" Type="http://schemas.openxmlformats.org/officeDocument/2006/relationships/hyperlink" Target="http://www.deeresources.com/" TargetMode="External"/><Relationship Id="rId6" Type="http://schemas.openxmlformats.org/officeDocument/2006/relationships/hyperlink" Target="http://www.mcmaster.com" TargetMode="External"/><Relationship Id="rId5" Type="http://schemas.openxmlformats.org/officeDocument/2006/relationships/hyperlink" Target="http://www.astm.org" TargetMode="External"/><Relationship Id="rId4" Type="http://schemas.openxmlformats.org/officeDocument/2006/relationships/hyperlink" Target="http://www.pipeinsul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ek\Documents\_My%20Work\Templates\Workpaper\SCG%20Workpaper.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33720472440945"/>
          <c:y val="6.0659813356663747E-2"/>
          <c:w val="0.81109405074365704"/>
          <c:h val="0.73505030621172351"/>
        </c:manualLayout>
      </c:layout>
      <c:barChart>
        <c:barDir val="col"/>
        <c:grouping val="clustered"/>
        <c:varyColors val="0"/>
        <c:ser>
          <c:idx val="2"/>
          <c:order val="0"/>
          <c:tx>
            <c:strRef>
              <c:f>'W2'!$F$3</c:f>
              <c:strCache>
                <c:ptCount val="1"/>
              </c:strCache>
            </c:strRef>
          </c:tx>
          <c:invertIfNegative val="0"/>
          <c:cat>
            <c:numRef>
              <c:f>'W2'!$F$87:$F$444</c:f>
              <c:numCache>
                <c:formatCode>General</c:formatCode>
                <c:ptCount val="358"/>
                <c:pt idx="0">
                  <c:v>1</c:v>
                </c:pt>
                <c:pt idx="1">
                  <c:v>2</c:v>
                </c:pt>
                <c:pt idx="2">
                  <c:v>4</c:v>
                </c:pt>
                <c:pt idx="3">
                  <c:v>5</c:v>
                </c:pt>
                <c:pt idx="4">
                  <c:v>6</c:v>
                </c:pt>
                <c:pt idx="5">
                  <c:v>7</c:v>
                </c:pt>
                <c:pt idx="6">
                  <c:v>9</c:v>
                </c:pt>
                <c:pt idx="7">
                  <c:v>11</c:v>
                </c:pt>
                <c:pt idx="8">
                  <c:v>13</c:v>
                </c:pt>
                <c:pt idx="9">
                  <c:v>15</c:v>
                </c:pt>
                <c:pt idx="10">
                  <c:v>17</c:v>
                </c:pt>
                <c:pt idx="11">
                  <c:v>19</c:v>
                </c:pt>
                <c:pt idx="12">
                  <c:v>20</c:v>
                </c:pt>
                <c:pt idx="13">
                  <c:v>22</c:v>
                </c:pt>
                <c:pt idx="14">
                  <c:v>23</c:v>
                </c:pt>
                <c:pt idx="15">
                  <c:v>26</c:v>
                </c:pt>
                <c:pt idx="16">
                  <c:v>29</c:v>
                </c:pt>
                <c:pt idx="17">
                  <c:v>32</c:v>
                </c:pt>
                <c:pt idx="18">
                  <c:v>35</c:v>
                </c:pt>
                <c:pt idx="19">
                  <c:v>38</c:v>
                </c:pt>
                <c:pt idx="20">
                  <c:v>41</c:v>
                </c:pt>
                <c:pt idx="21">
                  <c:v>44</c:v>
                </c:pt>
                <c:pt idx="22">
                  <c:v>47</c:v>
                </c:pt>
                <c:pt idx="23">
                  <c:v>50</c:v>
                </c:pt>
                <c:pt idx="24">
                  <c:v>51</c:v>
                </c:pt>
                <c:pt idx="25">
                  <c:v>52</c:v>
                </c:pt>
                <c:pt idx="26">
                  <c:v>53</c:v>
                </c:pt>
                <c:pt idx="27">
                  <c:v>54</c:v>
                </c:pt>
                <c:pt idx="28">
                  <c:v>55</c:v>
                </c:pt>
                <c:pt idx="29">
                  <c:v>56</c:v>
                </c:pt>
                <c:pt idx="30">
                  <c:v>57</c:v>
                </c:pt>
                <c:pt idx="31">
                  <c:v>58</c:v>
                </c:pt>
                <c:pt idx="32">
                  <c:v>59</c:v>
                </c:pt>
                <c:pt idx="33">
                  <c:v>60</c:v>
                </c:pt>
                <c:pt idx="34">
                  <c:v>61</c:v>
                </c:pt>
                <c:pt idx="35">
                  <c:v>63</c:v>
                </c:pt>
                <c:pt idx="36">
                  <c:v>64</c:v>
                </c:pt>
                <c:pt idx="37">
                  <c:v>66</c:v>
                </c:pt>
                <c:pt idx="38">
                  <c:v>68</c:v>
                </c:pt>
                <c:pt idx="39">
                  <c:v>69</c:v>
                </c:pt>
                <c:pt idx="40">
                  <c:v>71</c:v>
                </c:pt>
                <c:pt idx="41">
                  <c:v>72</c:v>
                </c:pt>
                <c:pt idx="42">
                  <c:v>75</c:v>
                </c:pt>
                <c:pt idx="43">
                  <c:v>77</c:v>
                </c:pt>
                <c:pt idx="44">
                  <c:v>78</c:v>
                </c:pt>
                <c:pt idx="45">
                  <c:v>79</c:v>
                </c:pt>
                <c:pt idx="46">
                  <c:v>80</c:v>
                </c:pt>
                <c:pt idx="47">
                  <c:v>83</c:v>
                </c:pt>
                <c:pt idx="48">
                  <c:v>84</c:v>
                </c:pt>
                <c:pt idx="49">
                  <c:v>85</c:v>
                </c:pt>
                <c:pt idx="50">
                  <c:v>87</c:v>
                </c:pt>
                <c:pt idx="51">
                  <c:v>88</c:v>
                </c:pt>
                <c:pt idx="52">
                  <c:v>89</c:v>
                </c:pt>
                <c:pt idx="53">
                  <c:v>90</c:v>
                </c:pt>
                <c:pt idx="54">
                  <c:v>92</c:v>
                </c:pt>
                <c:pt idx="55">
                  <c:v>93</c:v>
                </c:pt>
                <c:pt idx="56">
                  <c:v>94</c:v>
                </c:pt>
                <c:pt idx="57">
                  <c:v>95</c:v>
                </c:pt>
                <c:pt idx="58">
                  <c:v>96</c:v>
                </c:pt>
                <c:pt idx="59">
                  <c:v>97</c:v>
                </c:pt>
                <c:pt idx="60">
                  <c:v>100</c:v>
                </c:pt>
                <c:pt idx="61">
                  <c:v>101</c:v>
                </c:pt>
                <c:pt idx="62">
                  <c:v>104</c:v>
                </c:pt>
                <c:pt idx="63">
                  <c:v>105</c:v>
                </c:pt>
                <c:pt idx="64">
                  <c:v>106</c:v>
                </c:pt>
                <c:pt idx="65">
                  <c:v>107</c:v>
                </c:pt>
                <c:pt idx="66">
                  <c:v>109</c:v>
                </c:pt>
                <c:pt idx="67">
                  <c:v>110</c:v>
                </c:pt>
                <c:pt idx="68">
                  <c:v>111</c:v>
                </c:pt>
                <c:pt idx="69">
                  <c:v>112</c:v>
                </c:pt>
                <c:pt idx="70">
                  <c:v>113</c:v>
                </c:pt>
                <c:pt idx="71">
                  <c:v>114</c:v>
                </c:pt>
                <c:pt idx="72">
                  <c:v>115</c:v>
                </c:pt>
                <c:pt idx="73">
                  <c:v>117</c:v>
                </c:pt>
                <c:pt idx="74">
                  <c:v>118</c:v>
                </c:pt>
                <c:pt idx="75">
                  <c:v>119</c:v>
                </c:pt>
                <c:pt idx="76">
                  <c:v>120</c:v>
                </c:pt>
                <c:pt idx="77">
                  <c:v>121</c:v>
                </c:pt>
                <c:pt idx="78">
                  <c:v>122</c:v>
                </c:pt>
                <c:pt idx="79">
                  <c:v>123</c:v>
                </c:pt>
                <c:pt idx="80">
                  <c:v>124</c:v>
                </c:pt>
                <c:pt idx="81">
                  <c:v>125</c:v>
                </c:pt>
                <c:pt idx="82">
                  <c:v>126</c:v>
                </c:pt>
                <c:pt idx="83">
                  <c:v>127</c:v>
                </c:pt>
                <c:pt idx="84">
                  <c:v>128</c:v>
                </c:pt>
                <c:pt idx="85">
                  <c:v>129</c:v>
                </c:pt>
                <c:pt idx="86">
                  <c:v>130</c:v>
                </c:pt>
                <c:pt idx="87">
                  <c:v>133</c:v>
                </c:pt>
                <c:pt idx="88">
                  <c:v>138</c:v>
                </c:pt>
                <c:pt idx="89">
                  <c:v>139</c:v>
                </c:pt>
                <c:pt idx="90">
                  <c:v>144</c:v>
                </c:pt>
                <c:pt idx="91">
                  <c:v>145</c:v>
                </c:pt>
                <c:pt idx="92">
                  <c:v>146</c:v>
                </c:pt>
                <c:pt idx="93">
                  <c:v>152</c:v>
                </c:pt>
                <c:pt idx="94">
                  <c:v>153</c:v>
                </c:pt>
                <c:pt idx="95">
                  <c:v>154</c:v>
                </c:pt>
                <c:pt idx="96">
                  <c:v>156</c:v>
                </c:pt>
                <c:pt idx="97">
                  <c:v>158</c:v>
                </c:pt>
                <c:pt idx="98">
                  <c:v>160</c:v>
                </c:pt>
                <c:pt idx="99">
                  <c:v>161</c:v>
                </c:pt>
                <c:pt idx="100">
                  <c:v>163</c:v>
                </c:pt>
                <c:pt idx="101">
                  <c:v>164</c:v>
                </c:pt>
                <c:pt idx="102">
                  <c:v>169</c:v>
                </c:pt>
                <c:pt idx="103">
                  <c:v>170</c:v>
                </c:pt>
                <c:pt idx="104">
                  <c:v>171</c:v>
                </c:pt>
                <c:pt idx="105">
                  <c:v>173</c:v>
                </c:pt>
                <c:pt idx="106">
                  <c:v>174</c:v>
                </c:pt>
                <c:pt idx="107">
                  <c:v>175</c:v>
                </c:pt>
                <c:pt idx="108">
                  <c:v>180</c:v>
                </c:pt>
                <c:pt idx="109">
                  <c:v>181</c:v>
                </c:pt>
                <c:pt idx="110">
                  <c:v>182</c:v>
                </c:pt>
                <c:pt idx="111">
                  <c:v>183</c:v>
                </c:pt>
                <c:pt idx="112">
                  <c:v>184</c:v>
                </c:pt>
                <c:pt idx="113">
                  <c:v>185</c:v>
                </c:pt>
                <c:pt idx="114">
                  <c:v>186</c:v>
                </c:pt>
                <c:pt idx="115">
                  <c:v>187</c:v>
                </c:pt>
                <c:pt idx="116">
                  <c:v>188</c:v>
                </c:pt>
                <c:pt idx="117">
                  <c:v>189</c:v>
                </c:pt>
                <c:pt idx="118">
                  <c:v>190</c:v>
                </c:pt>
                <c:pt idx="119">
                  <c:v>191</c:v>
                </c:pt>
                <c:pt idx="120">
                  <c:v>192</c:v>
                </c:pt>
                <c:pt idx="121">
                  <c:v>193</c:v>
                </c:pt>
                <c:pt idx="122">
                  <c:v>194</c:v>
                </c:pt>
                <c:pt idx="123">
                  <c:v>195</c:v>
                </c:pt>
                <c:pt idx="124">
                  <c:v>196</c:v>
                </c:pt>
                <c:pt idx="125">
                  <c:v>197</c:v>
                </c:pt>
                <c:pt idx="126">
                  <c:v>198</c:v>
                </c:pt>
                <c:pt idx="127">
                  <c:v>199</c:v>
                </c:pt>
                <c:pt idx="128">
                  <c:v>200</c:v>
                </c:pt>
                <c:pt idx="129">
                  <c:v>201</c:v>
                </c:pt>
                <c:pt idx="130">
                  <c:v>202</c:v>
                </c:pt>
                <c:pt idx="131">
                  <c:v>203</c:v>
                </c:pt>
                <c:pt idx="132">
                  <c:v>204</c:v>
                </c:pt>
                <c:pt idx="133">
                  <c:v>205</c:v>
                </c:pt>
                <c:pt idx="134">
                  <c:v>206</c:v>
                </c:pt>
                <c:pt idx="135">
                  <c:v>207</c:v>
                </c:pt>
                <c:pt idx="136">
                  <c:v>208</c:v>
                </c:pt>
                <c:pt idx="137">
                  <c:v>209</c:v>
                </c:pt>
                <c:pt idx="138">
                  <c:v>210</c:v>
                </c:pt>
                <c:pt idx="139">
                  <c:v>211</c:v>
                </c:pt>
                <c:pt idx="140">
                  <c:v>212</c:v>
                </c:pt>
                <c:pt idx="141">
                  <c:v>213</c:v>
                </c:pt>
                <c:pt idx="142">
                  <c:v>214</c:v>
                </c:pt>
                <c:pt idx="143">
                  <c:v>215</c:v>
                </c:pt>
                <c:pt idx="144">
                  <c:v>216</c:v>
                </c:pt>
                <c:pt idx="145">
                  <c:v>217</c:v>
                </c:pt>
                <c:pt idx="146">
                  <c:v>218</c:v>
                </c:pt>
                <c:pt idx="147">
                  <c:v>220</c:v>
                </c:pt>
                <c:pt idx="148">
                  <c:v>221</c:v>
                </c:pt>
                <c:pt idx="149">
                  <c:v>223</c:v>
                </c:pt>
                <c:pt idx="150">
                  <c:v>225</c:v>
                </c:pt>
                <c:pt idx="151">
                  <c:v>226</c:v>
                </c:pt>
                <c:pt idx="152">
                  <c:v>227</c:v>
                </c:pt>
                <c:pt idx="153">
                  <c:v>228</c:v>
                </c:pt>
                <c:pt idx="154">
                  <c:v>234</c:v>
                </c:pt>
                <c:pt idx="155">
                  <c:v>235</c:v>
                </c:pt>
                <c:pt idx="156">
                  <c:v>236</c:v>
                </c:pt>
                <c:pt idx="157">
                  <c:v>242</c:v>
                </c:pt>
                <c:pt idx="158">
                  <c:v>243</c:v>
                </c:pt>
                <c:pt idx="159">
                  <c:v>244</c:v>
                </c:pt>
                <c:pt idx="160">
                  <c:v>246</c:v>
                </c:pt>
                <c:pt idx="161">
                  <c:v>250</c:v>
                </c:pt>
                <c:pt idx="162">
                  <c:v>251</c:v>
                </c:pt>
                <c:pt idx="163">
                  <c:v>252</c:v>
                </c:pt>
                <c:pt idx="164">
                  <c:v>255</c:v>
                </c:pt>
                <c:pt idx="165">
                  <c:v>256</c:v>
                </c:pt>
                <c:pt idx="166">
                  <c:v>257</c:v>
                </c:pt>
                <c:pt idx="167">
                  <c:v>258</c:v>
                </c:pt>
                <c:pt idx="168">
                  <c:v>259</c:v>
                </c:pt>
                <c:pt idx="169">
                  <c:v>260</c:v>
                </c:pt>
                <c:pt idx="170">
                  <c:v>261</c:v>
                </c:pt>
                <c:pt idx="171">
                  <c:v>262</c:v>
                </c:pt>
                <c:pt idx="172">
                  <c:v>263</c:v>
                </c:pt>
                <c:pt idx="173">
                  <c:v>264</c:v>
                </c:pt>
                <c:pt idx="174">
                  <c:v>265</c:v>
                </c:pt>
                <c:pt idx="175">
                  <c:v>266</c:v>
                </c:pt>
                <c:pt idx="176">
                  <c:v>267</c:v>
                </c:pt>
                <c:pt idx="177">
                  <c:v>268</c:v>
                </c:pt>
                <c:pt idx="178">
                  <c:v>269</c:v>
                </c:pt>
                <c:pt idx="179">
                  <c:v>270</c:v>
                </c:pt>
                <c:pt idx="180">
                  <c:v>271</c:v>
                </c:pt>
                <c:pt idx="181">
                  <c:v>272</c:v>
                </c:pt>
                <c:pt idx="182">
                  <c:v>273</c:v>
                </c:pt>
                <c:pt idx="183">
                  <c:v>275</c:v>
                </c:pt>
                <c:pt idx="184">
                  <c:v>276</c:v>
                </c:pt>
                <c:pt idx="185">
                  <c:v>278</c:v>
                </c:pt>
                <c:pt idx="186">
                  <c:v>279</c:v>
                </c:pt>
                <c:pt idx="187">
                  <c:v>280</c:v>
                </c:pt>
                <c:pt idx="188">
                  <c:v>281</c:v>
                </c:pt>
                <c:pt idx="189">
                  <c:v>282</c:v>
                </c:pt>
                <c:pt idx="190">
                  <c:v>283</c:v>
                </c:pt>
                <c:pt idx="191">
                  <c:v>284</c:v>
                </c:pt>
                <c:pt idx="192">
                  <c:v>285</c:v>
                </c:pt>
                <c:pt idx="193">
                  <c:v>286</c:v>
                </c:pt>
                <c:pt idx="194">
                  <c:v>287</c:v>
                </c:pt>
                <c:pt idx="195">
                  <c:v>288</c:v>
                </c:pt>
                <c:pt idx="196">
                  <c:v>289</c:v>
                </c:pt>
                <c:pt idx="197">
                  <c:v>290</c:v>
                </c:pt>
                <c:pt idx="198">
                  <c:v>291</c:v>
                </c:pt>
                <c:pt idx="199">
                  <c:v>292</c:v>
                </c:pt>
                <c:pt idx="200">
                  <c:v>293</c:v>
                </c:pt>
                <c:pt idx="201">
                  <c:v>294</c:v>
                </c:pt>
                <c:pt idx="202">
                  <c:v>296</c:v>
                </c:pt>
                <c:pt idx="203">
                  <c:v>298</c:v>
                </c:pt>
                <c:pt idx="204">
                  <c:v>299</c:v>
                </c:pt>
                <c:pt idx="205">
                  <c:v>301</c:v>
                </c:pt>
                <c:pt idx="206">
                  <c:v>302</c:v>
                </c:pt>
                <c:pt idx="207">
                  <c:v>303</c:v>
                </c:pt>
                <c:pt idx="208">
                  <c:v>304</c:v>
                </c:pt>
                <c:pt idx="209">
                  <c:v>305</c:v>
                </c:pt>
                <c:pt idx="210">
                  <c:v>306</c:v>
                </c:pt>
                <c:pt idx="211">
                  <c:v>307</c:v>
                </c:pt>
                <c:pt idx="212">
                  <c:v>308</c:v>
                </c:pt>
                <c:pt idx="213">
                  <c:v>310</c:v>
                </c:pt>
                <c:pt idx="214">
                  <c:v>311</c:v>
                </c:pt>
                <c:pt idx="215">
                  <c:v>312</c:v>
                </c:pt>
                <c:pt idx="216">
                  <c:v>313</c:v>
                </c:pt>
                <c:pt idx="217">
                  <c:v>314</c:v>
                </c:pt>
                <c:pt idx="218">
                  <c:v>315</c:v>
                </c:pt>
                <c:pt idx="219">
                  <c:v>317</c:v>
                </c:pt>
                <c:pt idx="220">
                  <c:v>319</c:v>
                </c:pt>
                <c:pt idx="221">
                  <c:v>322</c:v>
                </c:pt>
                <c:pt idx="222">
                  <c:v>323</c:v>
                </c:pt>
                <c:pt idx="223">
                  <c:v>326</c:v>
                </c:pt>
                <c:pt idx="224">
                  <c:v>327</c:v>
                </c:pt>
                <c:pt idx="225">
                  <c:v>328</c:v>
                </c:pt>
                <c:pt idx="226">
                  <c:v>330</c:v>
                </c:pt>
                <c:pt idx="227">
                  <c:v>332</c:v>
                </c:pt>
                <c:pt idx="228">
                  <c:v>333</c:v>
                </c:pt>
                <c:pt idx="229">
                  <c:v>335</c:v>
                </c:pt>
                <c:pt idx="230">
                  <c:v>336</c:v>
                </c:pt>
                <c:pt idx="231">
                  <c:v>338</c:v>
                </c:pt>
                <c:pt idx="232">
                  <c:v>339</c:v>
                </c:pt>
                <c:pt idx="233">
                  <c:v>342</c:v>
                </c:pt>
                <c:pt idx="234">
                  <c:v>343</c:v>
                </c:pt>
                <c:pt idx="235">
                  <c:v>344</c:v>
                </c:pt>
                <c:pt idx="236">
                  <c:v>345</c:v>
                </c:pt>
                <c:pt idx="237">
                  <c:v>346</c:v>
                </c:pt>
                <c:pt idx="238">
                  <c:v>347</c:v>
                </c:pt>
                <c:pt idx="239">
                  <c:v>348</c:v>
                </c:pt>
                <c:pt idx="240">
                  <c:v>349</c:v>
                </c:pt>
                <c:pt idx="241">
                  <c:v>350</c:v>
                </c:pt>
                <c:pt idx="242">
                  <c:v>351</c:v>
                </c:pt>
                <c:pt idx="243">
                  <c:v>352</c:v>
                </c:pt>
                <c:pt idx="244">
                  <c:v>353</c:v>
                </c:pt>
                <c:pt idx="245">
                  <c:v>354</c:v>
                </c:pt>
                <c:pt idx="246">
                  <c:v>355</c:v>
                </c:pt>
                <c:pt idx="247">
                  <c:v>356</c:v>
                </c:pt>
                <c:pt idx="248">
                  <c:v>357</c:v>
                </c:pt>
                <c:pt idx="249">
                  <c:v>359</c:v>
                </c:pt>
                <c:pt idx="250">
                  <c:v>360</c:v>
                </c:pt>
                <c:pt idx="251">
                  <c:v>362</c:v>
                </c:pt>
                <c:pt idx="252">
                  <c:v>363</c:v>
                </c:pt>
                <c:pt idx="253">
                  <c:v>365</c:v>
                </c:pt>
                <c:pt idx="254">
                  <c:v>366</c:v>
                </c:pt>
                <c:pt idx="255">
                  <c:v>368</c:v>
                </c:pt>
                <c:pt idx="256">
                  <c:v>369</c:v>
                </c:pt>
                <c:pt idx="257">
                  <c:v>370</c:v>
                </c:pt>
                <c:pt idx="258">
                  <c:v>371</c:v>
                </c:pt>
                <c:pt idx="259">
                  <c:v>373</c:v>
                </c:pt>
                <c:pt idx="260">
                  <c:v>374</c:v>
                </c:pt>
                <c:pt idx="261">
                  <c:v>379</c:v>
                </c:pt>
                <c:pt idx="262">
                  <c:v>384</c:v>
                </c:pt>
                <c:pt idx="263">
                  <c:v>389</c:v>
                </c:pt>
                <c:pt idx="264">
                  <c:v>394</c:v>
                </c:pt>
                <c:pt idx="265">
                  <c:v>397</c:v>
                </c:pt>
                <c:pt idx="266">
                  <c:v>398</c:v>
                </c:pt>
                <c:pt idx="267">
                  <c:v>399</c:v>
                </c:pt>
                <c:pt idx="268">
                  <c:v>400</c:v>
                </c:pt>
                <c:pt idx="269">
                  <c:v>404</c:v>
                </c:pt>
                <c:pt idx="270">
                  <c:v>405</c:v>
                </c:pt>
                <c:pt idx="271">
                  <c:v>406</c:v>
                </c:pt>
                <c:pt idx="272">
                  <c:v>407</c:v>
                </c:pt>
                <c:pt idx="273">
                  <c:v>409</c:v>
                </c:pt>
                <c:pt idx="274">
                  <c:v>411</c:v>
                </c:pt>
                <c:pt idx="275">
                  <c:v>413</c:v>
                </c:pt>
                <c:pt idx="276">
                  <c:v>415</c:v>
                </c:pt>
                <c:pt idx="277">
                  <c:v>417</c:v>
                </c:pt>
                <c:pt idx="278">
                  <c:v>419</c:v>
                </c:pt>
                <c:pt idx="279">
                  <c:v>421</c:v>
                </c:pt>
                <c:pt idx="280">
                  <c:v>423</c:v>
                </c:pt>
                <c:pt idx="281">
                  <c:v>424</c:v>
                </c:pt>
                <c:pt idx="282">
                  <c:v>425</c:v>
                </c:pt>
                <c:pt idx="283">
                  <c:v>426</c:v>
                </c:pt>
                <c:pt idx="284">
                  <c:v>428</c:v>
                </c:pt>
                <c:pt idx="285">
                  <c:v>431</c:v>
                </c:pt>
                <c:pt idx="286">
                  <c:v>436</c:v>
                </c:pt>
                <c:pt idx="287">
                  <c:v>437</c:v>
                </c:pt>
                <c:pt idx="288">
                  <c:v>438</c:v>
                </c:pt>
                <c:pt idx="289">
                  <c:v>439</c:v>
                </c:pt>
                <c:pt idx="290">
                  <c:v>440</c:v>
                </c:pt>
                <c:pt idx="291">
                  <c:v>441</c:v>
                </c:pt>
                <c:pt idx="292">
                  <c:v>442</c:v>
                </c:pt>
                <c:pt idx="293">
                  <c:v>443</c:v>
                </c:pt>
                <c:pt idx="294">
                  <c:v>444</c:v>
                </c:pt>
                <c:pt idx="295">
                  <c:v>445</c:v>
                </c:pt>
                <c:pt idx="296">
                  <c:v>446</c:v>
                </c:pt>
                <c:pt idx="297">
                  <c:v>447</c:v>
                </c:pt>
                <c:pt idx="298">
                  <c:v>448</c:v>
                </c:pt>
                <c:pt idx="299">
                  <c:v>449</c:v>
                </c:pt>
                <c:pt idx="300">
                  <c:v>450</c:v>
                </c:pt>
                <c:pt idx="301">
                  <c:v>451</c:v>
                </c:pt>
                <c:pt idx="302">
                  <c:v>452</c:v>
                </c:pt>
                <c:pt idx="303">
                  <c:v>454</c:v>
                </c:pt>
                <c:pt idx="304">
                  <c:v>456</c:v>
                </c:pt>
                <c:pt idx="305">
                  <c:v>458</c:v>
                </c:pt>
                <c:pt idx="306">
                  <c:v>459</c:v>
                </c:pt>
                <c:pt idx="307">
                  <c:v>465</c:v>
                </c:pt>
                <c:pt idx="308">
                  <c:v>466</c:v>
                </c:pt>
                <c:pt idx="309">
                  <c:v>470</c:v>
                </c:pt>
                <c:pt idx="310">
                  <c:v>477</c:v>
                </c:pt>
                <c:pt idx="311">
                  <c:v>480</c:v>
                </c:pt>
                <c:pt idx="312">
                  <c:v>483</c:v>
                </c:pt>
                <c:pt idx="313">
                  <c:v>490</c:v>
                </c:pt>
                <c:pt idx="314">
                  <c:v>491</c:v>
                </c:pt>
                <c:pt idx="315">
                  <c:v>492</c:v>
                </c:pt>
                <c:pt idx="316">
                  <c:v>493</c:v>
                </c:pt>
                <c:pt idx="317">
                  <c:v>494</c:v>
                </c:pt>
                <c:pt idx="318">
                  <c:v>496</c:v>
                </c:pt>
                <c:pt idx="319">
                  <c:v>498</c:v>
                </c:pt>
                <c:pt idx="320">
                  <c:v>501</c:v>
                </c:pt>
                <c:pt idx="321">
                  <c:v>504</c:v>
                </c:pt>
                <c:pt idx="322">
                  <c:v>505</c:v>
                </c:pt>
                <c:pt idx="323">
                  <c:v>506</c:v>
                </c:pt>
                <c:pt idx="324">
                  <c:v>507</c:v>
                </c:pt>
                <c:pt idx="325">
                  <c:v>510</c:v>
                </c:pt>
                <c:pt idx="326">
                  <c:v>515</c:v>
                </c:pt>
                <c:pt idx="327">
                  <c:v>517</c:v>
                </c:pt>
                <c:pt idx="328">
                  <c:v>520</c:v>
                </c:pt>
                <c:pt idx="329">
                  <c:v>521</c:v>
                </c:pt>
                <c:pt idx="330">
                  <c:v>522</c:v>
                </c:pt>
                <c:pt idx="331">
                  <c:v>524</c:v>
                </c:pt>
                <c:pt idx="332">
                  <c:v>526</c:v>
                </c:pt>
                <c:pt idx="333">
                  <c:v>528</c:v>
                </c:pt>
                <c:pt idx="334">
                  <c:v>530</c:v>
                </c:pt>
                <c:pt idx="335">
                  <c:v>532</c:v>
                </c:pt>
                <c:pt idx="336">
                  <c:v>534</c:v>
                </c:pt>
                <c:pt idx="337">
                  <c:v>536</c:v>
                </c:pt>
                <c:pt idx="338">
                  <c:v>538</c:v>
                </c:pt>
                <c:pt idx="339">
                  <c:v>539</c:v>
                </c:pt>
                <c:pt idx="340">
                  <c:v>540</c:v>
                </c:pt>
                <c:pt idx="341">
                  <c:v>541</c:v>
                </c:pt>
                <c:pt idx="342">
                  <c:v>542</c:v>
                </c:pt>
                <c:pt idx="343">
                  <c:v>543</c:v>
                </c:pt>
                <c:pt idx="344">
                  <c:v>544</c:v>
                </c:pt>
                <c:pt idx="345">
                  <c:v>545</c:v>
                </c:pt>
                <c:pt idx="346">
                  <c:v>546</c:v>
                </c:pt>
                <c:pt idx="347">
                  <c:v>547</c:v>
                </c:pt>
                <c:pt idx="348">
                  <c:v>548</c:v>
                </c:pt>
                <c:pt idx="349">
                  <c:v>549</c:v>
                </c:pt>
                <c:pt idx="350">
                  <c:v>550</c:v>
                </c:pt>
                <c:pt idx="351">
                  <c:v>551</c:v>
                </c:pt>
                <c:pt idx="352">
                  <c:v>552</c:v>
                </c:pt>
                <c:pt idx="353">
                  <c:v>553</c:v>
                </c:pt>
                <c:pt idx="354">
                  <c:v>554</c:v>
                </c:pt>
                <c:pt idx="355">
                  <c:v>555</c:v>
                </c:pt>
                <c:pt idx="356">
                  <c:v>556</c:v>
                </c:pt>
                <c:pt idx="357">
                  <c:v>557</c:v>
                </c:pt>
              </c:numCache>
            </c:numRef>
          </c:cat>
          <c:val>
            <c:numRef>
              <c:f>'W2'!$D$87:$D$444</c:f>
              <c:numCache>
                <c:formatCode>General</c:formatCode>
                <c:ptCount val="358"/>
                <c:pt idx="0">
                  <c:v>80</c:v>
                </c:pt>
                <c:pt idx="1">
                  <c:v>80.099999999999994</c:v>
                </c:pt>
                <c:pt idx="2">
                  <c:v>80.2</c:v>
                </c:pt>
                <c:pt idx="3">
                  <c:v>80.2</c:v>
                </c:pt>
                <c:pt idx="4">
                  <c:v>80.400000000000006</c:v>
                </c:pt>
                <c:pt idx="5">
                  <c:v>80.400000000000006</c:v>
                </c:pt>
                <c:pt idx="6">
                  <c:v>80.5</c:v>
                </c:pt>
                <c:pt idx="7">
                  <c:v>80.5</c:v>
                </c:pt>
                <c:pt idx="8">
                  <c:v>80.5</c:v>
                </c:pt>
                <c:pt idx="9">
                  <c:v>80.5</c:v>
                </c:pt>
                <c:pt idx="10">
                  <c:v>80.5</c:v>
                </c:pt>
                <c:pt idx="11">
                  <c:v>80.5</c:v>
                </c:pt>
                <c:pt idx="12">
                  <c:v>80.5</c:v>
                </c:pt>
                <c:pt idx="13">
                  <c:v>80.8</c:v>
                </c:pt>
                <c:pt idx="14">
                  <c:v>81</c:v>
                </c:pt>
                <c:pt idx="15">
                  <c:v>81</c:v>
                </c:pt>
                <c:pt idx="16">
                  <c:v>81</c:v>
                </c:pt>
                <c:pt idx="17">
                  <c:v>81</c:v>
                </c:pt>
                <c:pt idx="18">
                  <c:v>81</c:v>
                </c:pt>
                <c:pt idx="19">
                  <c:v>81</c:v>
                </c:pt>
                <c:pt idx="20">
                  <c:v>81</c:v>
                </c:pt>
                <c:pt idx="21">
                  <c:v>81</c:v>
                </c:pt>
                <c:pt idx="22">
                  <c:v>81</c:v>
                </c:pt>
                <c:pt idx="23">
                  <c:v>81.2</c:v>
                </c:pt>
                <c:pt idx="24">
                  <c:v>81.2</c:v>
                </c:pt>
                <c:pt idx="25">
                  <c:v>81.2</c:v>
                </c:pt>
                <c:pt idx="26">
                  <c:v>81.2</c:v>
                </c:pt>
                <c:pt idx="27">
                  <c:v>81.2</c:v>
                </c:pt>
                <c:pt idx="28">
                  <c:v>81.2</c:v>
                </c:pt>
                <c:pt idx="29">
                  <c:v>81.2</c:v>
                </c:pt>
                <c:pt idx="30">
                  <c:v>81.2</c:v>
                </c:pt>
                <c:pt idx="31">
                  <c:v>81.2</c:v>
                </c:pt>
                <c:pt idx="32">
                  <c:v>81.2</c:v>
                </c:pt>
                <c:pt idx="33">
                  <c:v>81.2</c:v>
                </c:pt>
                <c:pt idx="34">
                  <c:v>81.2</c:v>
                </c:pt>
                <c:pt idx="35">
                  <c:v>81.599999999999994</c:v>
                </c:pt>
                <c:pt idx="36">
                  <c:v>81.7</c:v>
                </c:pt>
                <c:pt idx="37">
                  <c:v>81.7</c:v>
                </c:pt>
                <c:pt idx="38">
                  <c:v>82</c:v>
                </c:pt>
                <c:pt idx="39">
                  <c:v>82</c:v>
                </c:pt>
                <c:pt idx="40">
                  <c:v>82</c:v>
                </c:pt>
                <c:pt idx="41">
                  <c:v>82</c:v>
                </c:pt>
                <c:pt idx="42">
                  <c:v>82</c:v>
                </c:pt>
                <c:pt idx="43">
                  <c:v>82</c:v>
                </c:pt>
                <c:pt idx="44">
                  <c:v>82</c:v>
                </c:pt>
                <c:pt idx="45">
                  <c:v>82</c:v>
                </c:pt>
                <c:pt idx="46">
                  <c:v>82</c:v>
                </c:pt>
                <c:pt idx="47">
                  <c:v>82</c:v>
                </c:pt>
                <c:pt idx="48">
                  <c:v>82</c:v>
                </c:pt>
                <c:pt idx="49">
                  <c:v>82</c:v>
                </c:pt>
                <c:pt idx="50">
                  <c:v>82</c:v>
                </c:pt>
                <c:pt idx="51">
                  <c:v>82</c:v>
                </c:pt>
                <c:pt idx="52">
                  <c:v>82</c:v>
                </c:pt>
                <c:pt idx="53">
                  <c:v>82</c:v>
                </c:pt>
                <c:pt idx="54">
                  <c:v>82</c:v>
                </c:pt>
                <c:pt idx="55">
                  <c:v>82</c:v>
                </c:pt>
                <c:pt idx="56">
                  <c:v>82</c:v>
                </c:pt>
                <c:pt idx="57">
                  <c:v>82</c:v>
                </c:pt>
                <c:pt idx="58">
                  <c:v>82</c:v>
                </c:pt>
                <c:pt idx="59">
                  <c:v>82</c:v>
                </c:pt>
                <c:pt idx="60">
                  <c:v>82</c:v>
                </c:pt>
                <c:pt idx="61">
                  <c:v>82</c:v>
                </c:pt>
                <c:pt idx="62">
                  <c:v>82</c:v>
                </c:pt>
                <c:pt idx="63">
                  <c:v>82</c:v>
                </c:pt>
                <c:pt idx="64">
                  <c:v>82</c:v>
                </c:pt>
                <c:pt idx="65">
                  <c:v>82</c:v>
                </c:pt>
                <c:pt idx="66">
                  <c:v>82</c:v>
                </c:pt>
                <c:pt idx="67">
                  <c:v>82</c:v>
                </c:pt>
                <c:pt idx="68">
                  <c:v>82</c:v>
                </c:pt>
                <c:pt idx="69">
                  <c:v>82</c:v>
                </c:pt>
                <c:pt idx="70">
                  <c:v>82</c:v>
                </c:pt>
                <c:pt idx="71">
                  <c:v>82</c:v>
                </c:pt>
                <c:pt idx="72">
                  <c:v>82</c:v>
                </c:pt>
                <c:pt idx="73">
                  <c:v>82.1</c:v>
                </c:pt>
                <c:pt idx="74">
                  <c:v>82.7</c:v>
                </c:pt>
                <c:pt idx="75">
                  <c:v>82.7</c:v>
                </c:pt>
                <c:pt idx="76">
                  <c:v>83.6</c:v>
                </c:pt>
                <c:pt idx="77">
                  <c:v>83.6</c:v>
                </c:pt>
                <c:pt idx="78">
                  <c:v>83.6</c:v>
                </c:pt>
                <c:pt idx="79">
                  <c:v>83.8</c:v>
                </c:pt>
                <c:pt idx="80">
                  <c:v>83.8</c:v>
                </c:pt>
                <c:pt idx="81">
                  <c:v>83.8</c:v>
                </c:pt>
                <c:pt idx="82">
                  <c:v>83.8</c:v>
                </c:pt>
                <c:pt idx="83">
                  <c:v>83.8</c:v>
                </c:pt>
                <c:pt idx="84">
                  <c:v>83.9</c:v>
                </c:pt>
                <c:pt idx="85">
                  <c:v>83.9</c:v>
                </c:pt>
                <c:pt idx="86">
                  <c:v>83.9</c:v>
                </c:pt>
                <c:pt idx="87">
                  <c:v>84</c:v>
                </c:pt>
                <c:pt idx="88">
                  <c:v>84</c:v>
                </c:pt>
                <c:pt idx="89">
                  <c:v>84</c:v>
                </c:pt>
                <c:pt idx="90">
                  <c:v>84</c:v>
                </c:pt>
                <c:pt idx="91">
                  <c:v>84</c:v>
                </c:pt>
                <c:pt idx="92">
                  <c:v>84</c:v>
                </c:pt>
                <c:pt idx="93">
                  <c:v>84</c:v>
                </c:pt>
                <c:pt idx="94">
                  <c:v>84</c:v>
                </c:pt>
                <c:pt idx="95">
                  <c:v>84</c:v>
                </c:pt>
                <c:pt idx="96">
                  <c:v>84</c:v>
                </c:pt>
                <c:pt idx="97">
                  <c:v>84</c:v>
                </c:pt>
                <c:pt idx="98">
                  <c:v>84</c:v>
                </c:pt>
                <c:pt idx="99">
                  <c:v>84</c:v>
                </c:pt>
                <c:pt idx="100">
                  <c:v>84</c:v>
                </c:pt>
                <c:pt idx="101">
                  <c:v>84</c:v>
                </c:pt>
                <c:pt idx="102">
                  <c:v>84</c:v>
                </c:pt>
                <c:pt idx="103">
                  <c:v>84</c:v>
                </c:pt>
                <c:pt idx="104">
                  <c:v>84</c:v>
                </c:pt>
                <c:pt idx="105">
                  <c:v>84</c:v>
                </c:pt>
                <c:pt idx="106">
                  <c:v>84</c:v>
                </c:pt>
                <c:pt idx="107">
                  <c:v>84</c:v>
                </c:pt>
                <c:pt idx="108">
                  <c:v>84</c:v>
                </c:pt>
                <c:pt idx="109">
                  <c:v>84</c:v>
                </c:pt>
                <c:pt idx="110">
                  <c:v>84</c:v>
                </c:pt>
                <c:pt idx="111">
                  <c:v>84</c:v>
                </c:pt>
                <c:pt idx="112">
                  <c:v>84</c:v>
                </c:pt>
                <c:pt idx="113">
                  <c:v>84.1</c:v>
                </c:pt>
                <c:pt idx="114">
                  <c:v>84.1</c:v>
                </c:pt>
                <c:pt idx="115">
                  <c:v>84.1</c:v>
                </c:pt>
                <c:pt idx="116">
                  <c:v>84.2</c:v>
                </c:pt>
                <c:pt idx="117">
                  <c:v>84.2</c:v>
                </c:pt>
                <c:pt idx="118">
                  <c:v>84.2</c:v>
                </c:pt>
                <c:pt idx="119">
                  <c:v>84.2</c:v>
                </c:pt>
                <c:pt idx="120">
                  <c:v>84.2</c:v>
                </c:pt>
                <c:pt idx="121">
                  <c:v>84.2</c:v>
                </c:pt>
                <c:pt idx="122">
                  <c:v>84.2</c:v>
                </c:pt>
                <c:pt idx="123">
                  <c:v>84.2</c:v>
                </c:pt>
                <c:pt idx="124">
                  <c:v>84.2</c:v>
                </c:pt>
                <c:pt idx="125">
                  <c:v>84.2</c:v>
                </c:pt>
                <c:pt idx="126">
                  <c:v>84.2</c:v>
                </c:pt>
                <c:pt idx="127">
                  <c:v>84.2</c:v>
                </c:pt>
                <c:pt idx="128">
                  <c:v>84.2</c:v>
                </c:pt>
                <c:pt idx="129">
                  <c:v>84.2</c:v>
                </c:pt>
                <c:pt idx="130">
                  <c:v>84.2</c:v>
                </c:pt>
                <c:pt idx="131">
                  <c:v>84.2</c:v>
                </c:pt>
                <c:pt idx="132">
                  <c:v>84.2</c:v>
                </c:pt>
                <c:pt idx="133">
                  <c:v>84.2</c:v>
                </c:pt>
                <c:pt idx="134">
                  <c:v>84.2</c:v>
                </c:pt>
                <c:pt idx="135">
                  <c:v>84.2</c:v>
                </c:pt>
                <c:pt idx="136">
                  <c:v>84.2</c:v>
                </c:pt>
                <c:pt idx="137">
                  <c:v>84.2</c:v>
                </c:pt>
                <c:pt idx="138">
                  <c:v>84.2</c:v>
                </c:pt>
                <c:pt idx="139">
                  <c:v>84.2</c:v>
                </c:pt>
                <c:pt idx="140">
                  <c:v>84.2</c:v>
                </c:pt>
                <c:pt idx="141">
                  <c:v>84.2</c:v>
                </c:pt>
                <c:pt idx="142">
                  <c:v>84.2</c:v>
                </c:pt>
                <c:pt idx="143">
                  <c:v>84.2</c:v>
                </c:pt>
                <c:pt idx="144">
                  <c:v>84.2</c:v>
                </c:pt>
                <c:pt idx="145">
                  <c:v>84.3</c:v>
                </c:pt>
                <c:pt idx="146">
                  <c:v>84.7</c:v>
                </c:pt>
                <c:pt idx="147">
                  <c:v>84.7</c:v>
                </c:pt>
                <c:pt idx="148">
                  <c:v>84.8</c:v>
                </c:pt>
                <c:pt idx="149">
                  <c:v>84.8</c:v>
                </c:pt>
                <c:pt idx="150">
                  <c:v>84.8</c:v>
                </c:pt>
                <c:pt idx="151">
                  <c:v>84.9</c:v>
                </c:pt>
                <c:pt idx="152">
                  <c:v>85</c:v>
                </c:pt>
                <c:pt idx="153">
                  <c:v>85</c:v>
                </c:pt>
                <c:pt idx="154">
                  <c:v>85</c:v>
                </c:pt>
                <c:pt idx="155">
                  <c:v>85</c:v>
                </c:pt>
                <c:pt idx="156">
                  <c:v>85</c:v>
                </c:pt>
                <c:pt idx="157">
                  <c:v>85</c:v>
                </c:pt>
                <c:pt idx="158">
                  <c:v>85</c:v>
                </c:pt>
                <c:pt idx="159">
                  <c:v>85</c:v>
                </c:pt>
                <c:pt idx="160">
                  <c:v>85</c:v>
                </c:pt>
                <c:pt idx="161">
                  <c:v>85</c:v>
                </c:pt>
                <c:pt idx="162">
                  <c:v>85</c:v>
                </c:pt>
                <c:pt idx="163">
                  <c:v>85</c:v>
                </c:pt>
                <c:pt idx="164">
                  <c:v>85</c:v>
                </c:pt>
                <c:pt idx="165">
                  <c:v>85</c:v>
                </c:pt>
                <c:pt idx="166">
                  <c:v>85</c:v>
                </c:pt>
                <c:pt idx="167">
                  <c:v>85</c:v>
                </c:pt>
                <c:pt idx="168">
                  <c:v>85</c:v>
                </c:pt>
                <c:pt idx="169">
                  <c:v>85</c:v>
                </c:pt>
                <c:pt idx="170">
                  <c:v>85</c:v>
                </c:pt>
                <c:pt idx="171">
                  <c:v>85.1</c:v>
                </c:pt>
                <c:pt idx="172">
                  <c:v>85.1</c:v>
                </c:pt>
                <c:pt idx="173">
                  <c:v>85.1</c:v>
                </c:pt>
                <c:pt idx="174">
                  <c:v>85.1</c:v>
                </c:pt>
                <c:pt idx="175">
                  <c:v>85.2</c:v>
                </c:pt>
                <c:pt idx="176">
                  <c:v>85.2</c:v>
                </c:pt>
                <c:pt idx="177">
                  <c:v>85.2</c:v>
                </c:pt>
                <c:pt idx="178">
                  <c:v>85.2</c:v>
                </c:pt>
                <c:pt idx="179">
                  <c:v>85.2</c:v>
                </c:pt>
                <c:pt idx="180">
                  <c:v>85.2</c:v>
                </c:pt>
                <c:pt idx="181">
                  <c:v>85.2</c:v>
                </c:pt>
                <c:pt idx="182">
                  <c:v>85.2</c:v>
                </c:pt>
                <c:pt idx="183">
                  <c:v>85.2</c:v>
                </c:pt>
                <c:pt idx="184">
                  <c:v>85.2</c:v>
                </c:pt>
                <c:pt idx="185">
                  <c:v>85.2</c:v>
                </c:pt>
                <c:pt idx="186">
                  <c:v>85.2</c:v>
                </c:pt>
                <c:pt idx="187">
                  <c:v>85.2</c:v>
                </c:pt>
                <c:pt idx="188">
                  <c:v>85.2</c:v>
                </c:pt>
                <c:pt idx="189">
                  <c:v>85.2</c:v>
                </c:pt>
                <c:pt idx="190">
                  <c:v>85.2</c:v>
                </c:pt>
                <c:pt idx="191">
                  <c:v>85.2</c:v>
                </c:pt>
                <c:pt idx="192">
                  <c:v>85.2</c:v>
                </c:pt>
                <c:pt idx="193">
                  <c:v>85.2</c:v>
                </c:pt>
                <c:pt idx="194">
                  <c:v>85.2</c:v>
                </c:pt>
                <c:pt idx="195">
                  <c:v>85.2</c:v>
                </c:pt>
                <c:pt idx="196">
                  <c:v>85.2</c:v>
                </c:pt>
                <c:pt idx="197">
                  <c:v>85.2</c:v>
                </c:pt>
                <c:pt idx="198">
                  <c:v>85.2</c:v>
                </c:pt>
                <c:pt idx="199">
                  <c:v>85.2</c:v>
                </c:pt>
                <c:pt idx="200">
                  <c:v>85.2</c:v>
                </c:pt>
                <c:pt idx="201">
                  <c:v>85.2</c:v>
                </c:pt>
                <c:pt idx="202">
                  <c:v>85.3</c:v>
                </c:pt>
                <c:pt idx="203">
                  <c:v>85.3</c:v>
                </c:pt>
                <c:pt idx="204">
                  <c:v>85.3</c:v>
                </c:pt>
                <c:pt idx="205">
                  <c:v>85.4</c:v>
                </c:pt>
                <c:pt idx="206">
                  <c:v>85.4</c:v>
                </c:pt>
                <c:pt idx="207">
                  <c:v>85.4</c:v>
                </c:pt>
                <c:pt idx="208">
                  <c:v>85.4</c:v>
                </c:pt>
                <c:pt idx="209">
                  <c:v>85.5</c:v>
                </c:pt>
                <c:pt idx="210">
                  <c:v>85.5</c:v>
                </c:pt>
                <c:pt idx="211">
                  <c:v>85.5</c:v>
                </c:pt>
                <c:pt idx="212">
                  <c:v>85.5</c:v>
                </c:pt>
                <c:pt idx="213">
                  <c:v>85.6</c:v>
                </c:pt>
                <c:pt idx="214">
                  <c:v>85.7</c:v>
                </c:pt>
                <c:pt idx="215">
                  <c:v>85.7</c:v>
                </c:pt>
                <c:pt idx="216">
                  <c:v>85.8</c:v>
                </c:pt>
                <c:pt idx="217">
                  <c:v>85.9</c:v>
                </c:pt>
                <c:pt idx="218">
                  <c:v>86</c:v>
                </c:pt>
                <c:pt idx="219">
                  <c:v>87</c:v>
                </c:pt>
                <c:pt idx="220">
                  <c:v>87</c:v>
                </c:pt>
                <c:pt idx="221">
                  <c:v>87</c:v>
                </c:pt>
                <c:pt idx="222">
                  <c:v>87</c:v>
                </c:pt>
                <c:pt idx="223">
                  <c:v>87</c:v>
                </c:pt>
                <c:pt idx="224">
                  <c:v>87</c:v>
                </c:pt>
                <c:pt idx="225">
                  <c:v>87</c:v>
                </c:pt>
                <c:pt idx="226">
                  <c:v>87</c:v>
                </c:pt>
                <c:pt idx="227">
                  <c:v>87</c:v>
                </c:pt>
                <c:pt idx="228">
                  <c:v>87</c:v>
                </c:pt>
                <c:pt idx="229">
                  <c:v>87</c:v>
                </c:pt>
                <c:pt idx="230">
                  <c:v>87</c:v>
                </c:pt>
                <c:pt idx="231">
                  <c:v>87</c:v>
                </c:pt>
                <c:pt idx="232">
                  <c:v>87</c:v>
                </c:pt>
                <c:pt idx="233">
                  <c:v>87</c:v>
                </c:pt>
                <c:pt idx="234">
                  <c:v>87</c:v>
                </c:pt>
                <c:pt idx="235">
                  <c:v>87</c:v>
                </c:pt>
                <c:pt idx="236">
                  <c:v>89.5</c:v>
                </c:pt>
                <c:pt idx="237">
                  <c:v>89.5</c:v>
                </c:pt>
                <c:pt idx="238">
                  <c:v>89.5</c:v>
                </c:pt>
                <c:pt idx="239">
                  <c:v>89.5</c:v>
                </c:pt>
                <c:pt idx="240">
                  <c:v>90</c:v>
                </c:pt>
                <c:pt idx="241">
                  <c:v>90.2</c:v>
                </c:pt>
                <c:pt idx="242">
                  <c:v>90.8</c:v>
                </c:pt>
                <c:pt idx="243">
                  <c:v>91</c:v>
                </c:pt>
                <c:pt idx="244">
                  <c:v>91.1</c:v>
                </c:pt>
                <c:pt idx="245">
                  <c:v>91.3</c:v>
                </c:pt>
                <c:pt idx="246">
                  <c:v>91.3</c:v>
                </c:pt>
                <c:pt idx="247">
                  <c:v>91.7</c:v>
                </c:pt>
                <c:pt idx="248">
                  <c:v>91.9</c:v>
                </c:pt>
                <c:pt idx="249">
                  <c:v>92</c:v>
                </c:pt>
                <c:pt idx="250">
                  <c:v>92</c:v>
                </c:pt>
                <c:pt idx="251">
                  <c:v>92</c:v>
                </c:pt>
                <c:pt idx="252">
                  <c:v>92</c:v>
                </c:pt>
                <c:pt idx="253">
                  <c:v>92</c:v>
                </c:pt>
                <c:pt idx="254">
                  <c:v>92</c:v>
                </c:pt>
                <c:pt idx="255">
                  <c:v>92</c:v>
                </c:pt>
                <c:pt idx="256">
                  <c:v>92</c:v>
                </c:pt>
                <c:pt idx="257">
                  <c:v>92</c:v>
                </c:pt>
                <c:pt idx="258">
                  <c:v>92</c:v>
                </c:pt>
                <c:pt idx="259">
                  <c:v>92</c:v>
                </c:pt>
                <c:pt idx="260">
                  <c:v>92</c:v>
                </c:pt>
                <c:pt idx="261">
                  <c:v>92</c:v>
                </c:pt>
                <c:pt idx="262">
                  <c:v>92</c:v>
                </c:pt>
                <c:pt idx="263">
                  <c:v>92</c:v>
                </c:pt>
                <c:pt idx="264">
                  <c:v>92</c:v>
                </c:pt>
                <c:pt idx="265">
                  <c:v>92</c:v>
                </c:pt>
                <c:pt idx="266">
                  <c:v>92.1</c:v>
                </c:pt>
                <c:pt idx="267">
                  <c:v>92.3</c:v>
                </c:pt>
                <c:pt idx="268">
                  <c:v>92.5</c:v>
                </c:pt>
                <c:pt idx="269">
                  <c:v>92.7</c:v>
                </c:pt>
                <c:pt idx="270">
                  <c:v>92.8</c:v>
                </c:pt>
                <c:pt idx="271">
                  <c:v>92.8</c:v>
                </c:pt>
                <c:pt idx="272">
                  <c:v>92.9</c:v>
                </c:pt>
                <c:pt idx="273">
                  <c:v>93</c:v>
                </c:pt>
                <c:pt idx="274">
                  <c:v>93</c:v>
                </c:pt>
                <c:pt idx="275">
                  <c:v>93</c:v>
                </c:pt>
                <c:pt idx="276">
                  <c:v>93</c:v>
                </c:pt>
                <c:pt idx="277">
                  <c:v>93</c:v>
                </c:pt>
                <c:pt idx="278">
                  <c:v>93</c:v>
                </c:pt>
                <c:pt idx="279">
                  <c:v>93</c:v>
                </c:pt>
                <c:pt idx="280">
                  <c:v>93</c:v>
                </c:pt>
                <c:pt idx="281">
                  <c:v>93.1</c:v>
                </c:pt>
                <c:pt idx="282">
                  <c:v>93.2</c:v>
                </c:pt>
                <c:pt idx="283">
                  <c:v>93.3</c:v>
                </c:pt>
                <c:pt idx="284">
                  <c:v>93.3</c:v>
                </c:pt>
                <c:pt idx="285">
                  <c:v>93.3</c:v>
                </c:pt>
                <c:pt idx="286">
                  <c:v>93.4</c:v>
                </c:pt>
                <c:pt idx="287">
                  <c:v>93.4</c:v>
                </c:pt>
                <c:pt idx="288">
                  <c:v>93.5</c:v>
                </c:pt>
                <c:pt idx="289">
                  <c:v>93.5</c:v>
                </c:pt>
                <c:pt idx="290">
                  <c:v>93.5</c:v>
                </c:pt>
                <c:pt idx="291">
                  <c:v>93.5</c:v>
                </c:pt>
                <c:pt idx="292">
                  <c:v>93.5</c:v>
                </c:pt>
                <c:pt idx="293">
                  <c:v>93.5</c:v>
                </c:pt>
                <c:pt idx="294">
                  <c:v>93.5</c:v>
                </c:pt>
                <c:pt idx="295">
                  <c:v>93.5</c:v>
                </c:pt>
                <c:pt idx="296">
                  <c:v>93.5</c:v>
                </c:pt>
                <c:pt idx="297">
                  <c:v>93.5</c:v>
                </c:pt>
                <c:pt idx="298">
                  <c:v>93.5</c:v>
                </c:pt>
                <c:pt idx="299">
                  <c:v>93.5</c:v>
                </c:pt>
                <c:pt idx="300">
                  <c:v>93.5</c:v>
                </c:pt>
                <c:pt idx="301">
                  <c:v>93.5</c:v>
                </c:pt>
                <c:pt idx="302">
                  <c:v>93.9</c:v>
                </c:pt>
                <c:pt idx="303">
                  <c:v>93.9</c:v>
                </c:pt>
                <c:pt idx="304">
                  <c:v>93.9</c:v>
                </c:pt>
                <c:pt idx="305">
                  <c:v>93.9</c:v>
                </c:pt>
                <c:pt idx="306">
                  <c:v>93.9</c:v>
                </c:pt>
                <c:pt idx="307">
                  <c:v>94</c:v>
                </c:pt>
                <c:pt idx="308">
                  <c:v>94</c:v>
                </c:pt>
                <c:pt idx="309">
                  <c:v>94</c:v>
                </c:pt>
                <c:pt idx="310">
                  <c:v>94</c:v>
                </c:pt>
                <c:pt idx="311">
                  <c:v>94</c:v>
                </c:pt>
                <c:pt idx="312">
                  <c:v>94</c:v>
                </c:pt>
                <c:pt idx="313">
                  <c:v>94</c:v>
                </c:pt>
                <c:pt idx="314">
                  <c:v>94</c:v>
                </c:pt>
                <c:pt idx="315">
                  <c:v>94</c:v>
                </c:pt>
                <c:pt idx="316">
                  <c:v>94</c:v>
                </c:pt>
                <c:pt idx="317">
                  <c:v>94</c:v>
                </c:pt>
                <c:pt idx="318">
                  <c:v>94.1</c:v>
                </c:pt>
                <c:pt idx="319">
                  <c:v>94.1</c:v>
                </c:pt>
                <c:pt idx="320">
                  <c:v>94.2</c:v>
                </c:pt>
                <c:pt idx="321">
                  <c:v>94.3</c:v>
                </c:pt>
                <c:pt idx="322">
                  <c:v>94.4</c:v>
                </c:pt>
                <c:pt idx="323">
                  <c:v>94.4</c:v>
                </c:pt>
                <c:pt idx="324">
                  <c:v>94.5</c:v>
                </c:pt>
                <c:pt idx="325">
                  <c:v>94.6</c:v>
                </c:pt>
                <c:pt idx="326">
                  <c:v>95</c:v>
                </c:pt>
                <c:pt idx="327">
                  <c:v>95.3</c:v>
                </c:pt>
                <c:pt idx="328">
                  <c:v>95.4</c:v>
                </c:pt>
                <c:pt idx="329">
                  <c:v>95.4</c:v>
                </c:pt>
                <c:pt idx="330">
                  <c:v>95.6</c:v>
                </c:pt>
                <c:pt idx="331">
                  <c:v>95.7</c:v>
                </c:pt>
                <c:pt idx="332">
                  <c:v>95.8</c:v>
                </c:pt>
                <c:pt idx="333">
                  <c:v>95.8</c:v>
                </c:pt>
                <c:pt idx="334">
                  <c:v>96</c:v>
                </c:pt>
                <c:pt idx="335">
                  <c:v>96</c:v>
                </c:pt>
                <c:pt idx="336">
                  <c:v>96</c:v>
                </c:pt>
                <c:pt idx="337">
                  <c:v>96.5</c:v>
                </c:pt>
                <c:pt idx="338">
                  <c:v>96.6</c:v>
                </c:pt>
                <c:pt idx="339">
                  <c:v>96.7</c:v>
                </c:pt>
                <c:pt idx="340">
                  <c:v>96.8</c:v>
                </c:pt>
                <c:pt idx="341">
                  <c:v>96.8</c:v>
                </c:pt>
                <c:pt idx="342">
                  <c:v>96.9</c:v>
                </c:pt>
                <c:pt idx="343">
                  <c:v>97.1</c:v>
                </c:pt>
                <c:pt idx="344">
                  <c:v>97.2</c:v>
                </c:pt>
                <c:pt idx="345">
                  <c:v>97.4</c:v>
                </c:pt>
                <c:pt idx="346">
                  <c:v>97.7</c:v>
                </c:pt>
                <c:pt idx="347">
                  <c:v>98</c:v>
                </c:pt>
                <c:pt idx="348">
                  <c:v>98</c:v>
                </c:pt>
                <c:pt idx="349">
                  <c:v>98</c:v>
                </c:pt>
                <c:pt idx="350">
                  <c:v>98</c:v>
                </c:pt>
                <c:pt idx="351">
                  <c:v>98</c:v>
                </c:pt>
                <c:pt idx="352">
                  <c:v>98</c:v>
                </c:pt>
                <c:pt idx="353">
                  <c:v>98</c:v>
                </c:pt>
                <c:pt idx="354">
                  <c:v>98</c:v>
                </c:pt>
                <c:pt idx="355">
                  <c:v>98</c:v>
                </c:pt>
                <c:pt idx="356">
                  <c:v>98</c:v>
                </c:pt>
                <c:pt idx="357">
                  <c:v>98.1</c:v>
                </c:pt>
              </c:numCache>
            </c:numRef>
          </c:val>
        </c:ser>
        <c:dLbls>
          <c:showLegendKey val="0"/>
          <c:showVal val="0"/>
          <c:showCatName val="0"/>
          <c:showSerName val="0"/>
          <c:showPercent val="0"/>
          <c:showBubbleSize val="0"/>
        </c:dLbls>
        <c:gapWidth val="5"/>
        <c:axId val="177633536"/>
        <c:axId val="177849472"/>
      </c:barChart>
      <c:catAx>
        <c:axId val="177633536"/>
        <c:scaling>
          <c:orientation val="minMax"/>
        </c:scaling>
        <c:delete val="0"/>
        <c:axPos val="b"/>
        <c:title>
          <c:tx>
            <c:rich>
              <a:bodyPr/>
              <a:lstStyle/>
              <a:p>
                <a:pPr>
                  <a:defRPr/>
                </a:pPr>
                <a:r>
                  <a:rPr lang="en-US"/>
                  <a:t>Product Count</a:t>
                </a:r>
              </a:p>
            </c:rich>
          </c:tx>
          <c:overlay val="0"/>
        </c:title>
        <c:numFmt formatCode="General" sourceLinked="1"/>
        <c:majorTickMark val="out"/>
        <c:minorTickMark val="none"/>
        <c:tickLblPos val="nextTo"/>
        <c:crossAx val="177849472"/>
        <c:crosses val="autoZero"/>
        <c:auto val="1"/>
        <c:lblAlgn val="ctr"/>
        <c:lblOffset val="100"/>
        <c:noMultiLvlLbl val="0"/>
      </c:catAx>
      <c:valAx>
        <c:axId val="177849472"/>
        <c:scaling>
          <c:orientation val="minMax"/>
          <c:max val="100"/>
          <c:min val="78"/>
        </c:scaling>
        <c:delete val="0"/>
        <c:axPos val="l"/>
        <c:majorGridlines/>
        <c:title>
          <c:tx>
            <c:rich>
              <a:bodyPr rot="-5400000" vert="horz"/>
              <a:lstStyle/>
              <a:p>
                <a:pPr>
                  <a:defRPr sz="1100"/>
                </a:pPr>
                <a:r>
                  <a:rPr lang="en-US" sz="1100"/>
                  <a:t>Thermal Efficiency %</a:t>
                </a:r>
              </a:p>
            </c:rich>
          </c:tx>
          <c:layout>
            <c:manualLayout>
              <c:xMode val="edge"/>
              <c:yMode val="edge"/>
              <c:x val="4.7216972878390204E-2"/>
              <c:y val="0.18637941090696997"/>
            </c:manualLayout>
          </c:layout>
          <c:overlay val="0"/>
        </c:title>
        <c:numFmt formatCode="General" sourceLinked="1"/>
        <c:majorTickMark val="out"/>
        <c:minorTickMark val="none"/>
        <c:tickLblPos val="nextTo"/>
        <c:crossAx val="177633536"/>
        <c:crosses val="autoZero"/>
        <c:crossBetween val="between"/>
        <c:majorUnit val="2"/>
        <c:minorUnit val="2"/>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4551B-49BE-4E4A-AF44-BA96FD0E7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SCG Workpaper.dotx</Template>
  <TotalTime>0</TotalTime>
  <Pages>15</Pages>
  <Words>2948</Words>
  <Characters>16807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Specifications--CSI Format</vt:lpstr>
    </vt:vector>
  </TitlesOfParts>
  <Company>Sempra Energy Solutions</Company>
  <LinksUpToDate>false</LinksUpToDate>
  <CharactersWithSpaces>19716</CharactersWithSpaces>
  <SharedDoc>false</SharedDoc>
  <HLinks>
    <vt:vector size="156" baseType="variant">
      <vt:variant>
        <vt:i4>1703996</vt:i4>
      </vt:variant>
      <vt:variant>
        <vt:i4>158</vt:i4>
      </vt:variant>
      <vt:variant>
        <vt:i4>0</vt:i4>
      </vt:variant>
      <vt:variant>
        <vt:i4>5</vt:i4>
      </vt:variant>
      <vt:variant>
        <vt:lpwstr/>
      </vt:variant>
      <vt:variant>
        <vt:lpwstr>_Toc268008632</vt:lpwstr>
      </vt:variant>
      <vt:variant>
        <vt:i4>1703996</vt:i4>
      </vt:variant>
      <vt:variant>
        <vt:i4>152</vt:i4>
      </vt:variant>
      <vt:variant>
        <vt:i4>0</vt:i4>
      </vt:variant>
      <vt:variant>
        <vt:i4>5</vt:i4>
      </vt:variant>
      <vt:variant>
        <vt:lpwstr/>
      </vt:variant>
      <vt:variant>
        <vt:lpwstr>_Toc268008631</vt:lpwstr>
      </vt:variant>
      <vt:variant>
        <vt:i4>1703996</vt:i4>
      </vt:variant>
      <vt:variant>
        <vt:i4>143</vt:i4>
      </vt:variant>
      <vt:variant>
        <vt:i4>0</vt:i4>
      </vt:variant>
      <vt:variant>
        <vt:i4>5</vt:i4>
      </vt:variant>
      <vt:variant>
        <vt:lpwstr/>
      </vt:variant>
      <vt:variant>
        <vt:lpwstr>_Toc268008630</vt:lpwstr>
      </vt:variant>
      <vt:variant>
        <vt:i4>1769532</vt:i4>
      </vt:variant>
      <vt:variant>
        <vt:i4>137</vt:i4>
      </vt:variant>
      <vt:variant>
        <vt:i4>0</vt:i4>
      </vt:variant>
      <vt:variant>
        <vt:i4>5</vt:i4>
      </vt:variant>
      <vt:variant>
        <vt:lpwstr/>
      </vt:variant>
      <vt:variant>
        <vt:lpwstr>_Toc268008629</vt:lpwstr>
      </vt:variant>
      <vt:variant>
        <vt:i4>1114172</vt:i4>
      </vt:variant>
      <vt:variant>
        <vt:i4>128</vt:i4>
      </vt:variant>
      <vt:variant>
        <vt:i4>0</vt:i4>
      </vt:variant>
      <vt:variant>
        <vt:i4>5</vt:i4>
      </vt:variant>
      <vt:variant>
        <vt:lpwstr/>
      </vt:variant>
      <vt:variant>
        <vt:lpwstr>_Toc268008682</vt:lpwstr>
      </vt:variant>
      <vt:variant>
        <vt:i4>1114172</vt:i4>
      </vt:variant>
      <vt:variant>
        <vt:i4>122</vt:i4>
      </vt:variant>
      <vt:variant>
        <vt:i4>0</vt:i4>
      </vt:variant>
      <vt:variant>
        <vt:i4>5</vt:i4>
      </vt:variant>
      <vt:variant>
        <vt:lpwstr/>
      </vt:variant>
      <vt:variant>
        <vt:lpwstr>_Toc268008681</vt:lpwstr>
      </vt:variant>
      <vt:variant>
        <vt:i4>1114172</vt:i4>
      </vt:variant>
      <vt:variant>
        <vt:i4>116</vt:i4>
      </vt:variant>
      <vt:variant>
        <vt:i4>0</vt:i4>
      </vt:variant>
      <vt:variant>
        <vt:i4>5</vt:i4>
      </vt:variant>
      <vt:variant>
        <vt:lpwstr/>
      </vt:variant>
      <vt:variant>
        <vt:lpwstr>_Toc268008680</vt:lpwstr>
      </vt:variant>
      <vt:variant>
        <vt:i4>1966140</vt:i4>
      </vt:variant>
      <vt:variant>
        <vt:i4>110</vt:i4>
      </vt:variant>
      <vt:variant>
        <vt:i4>0</vt:i4>
      </vt:variant>
      <vt:variant>
        <vt:i4>5</vt:i4>
      </vt:variant>
      <vt:variant>
        <vt:lpwstr/>
      </vt:variant>
      <vt:variant>
        <vt:lpwstr>_Toc268008679</vt:lpwstr>
      </vt:variant>
      <vt:variant>
        <vt:i4>1966140</vt:i4>
      </vt:variant>
      <vt:variant>
        <vt:i4>104</vt:i4>
      </vt:variant>
      <vt:variant>
        <vt:i4>0</vt:i4>
      </vt:variant>
      <vt:variant>
        <vt:i4>5</vt:i4>
      </vt:variant>
      <vt:variant>
        <vt:lpwstr/>
      </vt:variant>
      <vt:variant>
        <vt:lpwstr>_Toc268008678</vt:lpwstr>
      </vt:variant>
      <vt:variant>
        <vt:i4>1966140</vt:i4>
      </vt:variant>
      <vt:variant>
        <vt:i4>98</vt:i4>
      </vt:variant>
      <vt:variant>
        <vt:i4>0</vt:i4>
      </vt:variant>
      <vt:variant>
        <vt:i4>5</vt:i4>
      </vt:variant>
      <vt:variant>
        <vt:lpwstr/>
      </vt:variant>
      <vt:variant>
        <vt:lpwstr>_Toc268008677</vt:lpwstr>
      </vt:variant>
      <vt:variant>
        <vt:i4>1966140</vt:i4>
      </vt:variant>
      <vt:variant>
        <vt:i4>92</vt:i4>
      </vt:variant>
      <vt:variant>
        <vt:i4>0</vt:i4>
      </vt:variant>
      <vt:variant>
        <vt:i4>5</vt:i4>
      </vt:variant>
      <vt:variant>
        <vt:lpwstr/>
      </vt:variant>
      <vt:variant>
        <vt:lpwstr>_Toc268008676</vt:lpwstr>
      </vt:variant>
      <vt:variant>
        <vt:i4>1966140</vt:i4>
      </vt:variant>
      <vt:variant>
        <vt:i4>86</vt:i4>
      </vt:variant>
      <vt:variant>
        <vt:i4>0</vt:i4>
      </vt:variant>
      <vt:variant>
        <vt:i4>5</vt:i4>
      </vt:variant>
      <vt:variant>
        <vt:lpwstr/>
      </vt:variant>
      <vt:variant>
        <vt:lpwstr>_Toc268008675</vt:lpwstr>
      </vt:variant>
      <vt:variant>
        <vt:i4>1966140</vt:i4>
      </vt:variant>
      <vt:variant>
        <vt:i4>80</vt:i4>
      </vt:variant>
      <vt:variant>
        <vt:i4>0</vt:i4>
      </vt:variant>
      <vt:variant>
        <vt:i4>5</vt:i4>
      </vt:variant>
      <vt:variant>
        <vt:lpwstr/>
      </vt:variant>
      <vt:variant>
        <vt:lpwstr>_Toc268008674</vt:lpwstr>
      </vt:variant>
      <vt:variant>
        <vt:i4>1966140</vt:i4>
      </vt:variant>
      <vt:variant>
        <vt:i4>74</vt:i4>
      </vt:variant>
      <vt:variant>
        <vt:i4>0</vt:i4>
      </vt:variant>
      <vt:variant>
        <vt:i4>5</vt:i4>
      </vt:variant>
      <vt:variant>
        <vt:lpwstr/>
      </vt:variant>
      <vt:variant>
        <vt:lpwstr>_Toc268008673</vt:lpwstr>
      </vt:variant>
      <vt:variant>
        <vt:i4>1966140</vt:i4>
      </vt:variant>
      <vt:variant>
        <vt:i4>68</vt:i4>
      </vt:variant>
      <vt:variant>
        <vt:i4>0</vt:i4>
      </vt:variant>
      <vt:variant>
        <vt:i4>5</vt:i4>
      </vt:variant>
      <vt:variant>
        <vt:lpwstr/>
      </vt:variant>
      <vt:variant>
        <vt:lpwstr>_Toc268008672</vt:lpwstr>
      </vt:variant>
      <vt:variant>
        <vt:i4>1966140</vt:i4>
      </vt:variant>
      <vt:variant>
        <vt:i4>62</vt:i4>
      </vt:variant>
      <vt:variant>
        <vt:i4>0</vt:i4>
      </vt:variant>
      <vt:variant>
        <vt:i4>5</vt:i4>
      </vt:variant>
      <vt:variant>
        <vt:lpwstr/>
      </vt:variant>
      <vt:variant>
        <vt:lpwstr>_Toc268008671</vt:lpwstr>
      </vt:variant>
      <vt:variant>
        <vt:i4>1966140</vt:i4>
      </vt:variant>
      <vt:variant>
        <vt:i4>56</vt:i4>
      </vt:variant>
      <vt:variant>
        <vt:i4>0</vt:i4>
      </vt:variant>
      <vt:variant>
        <vt:i4>5</vt:i4>
      </vt:variant>
      <vt:variant>
        <vt:lpwstr/>
      </vt:variant>
      <vt:variant>
        <vt:lpwstr>_Toc268008670</vt:lpwstr>
      </vt:variant>
      <vt:variant>
        <vt:i4>2031676</vt:i4>
      </vt:variant>
      <vt:variant>
        <vt:i4>50</vt:i4>
      </vt:variant>
      <vt:variant>
        <vt:i4>0</vt:i4>
      </vt:variant>
      <vt:variant>
        <vt:i4>5</vt:i4>
      </vt:variant>
      <vt:variant>
        <vt:lpwstr/>
      </vt:variant>
      <vt:variant>
        <vt:lpwstr>_Toc268008669</vt:lpwstr>
      </vt:variant>
      <vt:variant>
        <vt:i4>2031676</vt:i4>
      </vt:variant>
      <vt:variant>
        <vt:i4>44</vt:i4>
      </vt:variant>
      <vt:variant>
        <vt:i4>0</vt:i4>
      </vt:variant>
      <vt:variant>
        <vt:i4>5</vt:i4>
      </vt:variant>
      <vt:variant>
        <vt:lpwstr/>
      </vt:variant>
      <vt:variant>
        <vt:lpwstr>_Toc268008668</vt:lpwstr>
      </vt:variant>
      <vt:variant>
        <vt:i4>2031676</vt:i4>
      </vt:variant>
      <vt:variant>
        <vt:i4>38</vt:i4>
      </vt:variant>
      <vt:variant>
        <vt:i4>0</vt:i4>
      </vt:variant>
      <vt:variant>
        <vt:i4>5</vt:i4>
      </vt:variant>
      <vt:variant>
        <vt:lpwstr/>
      </vt:variant>
      <vt:variant>
        <vt:lpwstr>_Toc268008667</vt:lpwstr>
      </vt:variant>
      <vt:variant>
        <vt:i4>2031676</vt:i4>
      </vt:variant>
      <vt:variant>
        <vt:i4>32</vt:i4>
      </vt:variant>
      <vt:variant>
        <vt:i4>0</vt:i4>
      </vt:variant>
      <vt:variant>
        <vt:i4>5</vt:i4>
      </vt:variant>
      <vt:variant>
        <vt:lpwstr/>
      </vt:variant>
      <vt:variant>
        <vt:lpwstr>_Toc268008666</vt:lpwstr>
      </vt:variant>
      <vt:variant>
        <vt:i4>2031676</vt:i4>
      </vt:variant>
      <vt:variant>
        <vt:i4>26</vt:i4>
      </vt:variant>
      <vt:variant>
        <vt:i4>0</vt:i4>
      </vt:variant>
      <vt:variant>
        <vt:i4>5</vt:i4>
      </vt:variant>
      <vt:variant>
        <vt:lpwstr/>
      </vt:variant>
      <vt:variant>
        <vt:lpwstr>_Toc268008665</vt:lpwstr>
      </vt:variant>
      <vt:variant>
        <vt:i4>2031676</vt:i4>
      </vt:variant>
      <vt:variant>
        <vt:i4>20</vt:i4>
      </vt:variant>
      <vt:variant>
        <vt:i4>0</vt:i4>
      </vt:variant>
      <vt:variant>
        <vt:i4>5</vt:i4>
      </vt:variant>
      <vt:variant>
        <vt:lpwstr/>
      </vt:variant>
      <vt:variant>
        <vt:lpwstr>_Toc268008664</vt:lpwstr>
      </vt:variant>
      <vt:variant>
        <vt:i4>2031676</vt:i4>
      </vt:variant>
      <vt:variant>
        <vt:i4>14</vt:i4>
      </vt:variant>
      <vt:variant>
        <vt:i4>0</vt:i4>
      </vt:variant>
      <vt:variant>
        <vt:i4>5</vt:i4>
      </vt:variant>
      <vt:variant>
        <vt:lpwstr/>
      </vt:variant>
      <vt:variant>
        <vt:lpwstr>_Toc268008663</vt:lpwstr>
      </vt:variant>
      <vt:variant>
        <vt:i4>2031676</vt:i4>
      </vt:variant>
      <vt:variant>
        <vt:i4>8</vt:i4>
      </vt:variant>
      <vt:variant>
        <vt:i4>0</vt:i4>
      </vt:variant>
      <vt:variant>
        <vt:i4>5</vt:i4>
      </vt:variant>
      <vt:variant>
        <vt:lpwstr/>
      </vt:variant>
      <vt:variant>
        <vt:lpwstr>_Toc268008662</vt:lpwstr>
      </vt:variant>
      <vt:variant>
        <vt:i4>2031676</vt:i4>
      </vt:variant>
      <vt:variant>
        <vt:i4>2</vt:i4>
      </vt:variant>
      <vt:variant>
        <vt:i4>0</vt:i4>
      </vt:variant>
      <vt:variant>
        <vt:i4>5</vt:i4>
      </vt:variant>
      <vt:variant>
        <vt:lpwstr/>
      </vt:variant>
      <vt:variant>
        <vt:lpwstr>_Toc268008661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Specifications--CSI Format</dc:title>
  <dc:creator>Chan Paek</dc:creator>
  <cp:lastModifiedBy>Pan, Joseph</cp:lastModifiedBy>
  <cp:revision>2</cp:revision>
  <cp:lastPrinted>2013-01-23T19:46:00Z</cp:lastPrinted>
  <dcterms:created xsi:type="dcterms:W3CDTF">2014-05-30T17:54:00Z</dcterms:created>
  <dcterms:modified xsi:type="dcterms:W3CDTF">2014-05-30T17:54:00Z</dcterms:modified>
</cp:coreProperties>
</file>